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B2" w:rsidRDefault="00F50CB2">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F50CB2" w:rsidRDefault="00F50CB2">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октября 2008 г. № 1490</w:t>
      </w:r>
    </w:p>
    <w:p w:rsidR="00F50CB2" w:rsidRDefault="00F50CB2">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вопросах профессионального пенсионного страхования</w:t>
      </w:r>
      <w:r>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o:title=""/>
          </v:shape>
        </w:pict>
      </w:r>
    </w:p>
    <w:p w:rsidR="00F50CB2" w:rsidRDefault="00F50CB2">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Совета Министров Республики Беларусь от 27 января 2010 г. № 114</w:t>
        </w:r>
      </w:hyperlink>
      <w:r>
        <w:rPr>
          <w:rFonts w:ascii="Times New Roman" w:hAnsi="Times New Roman" w:cs="Times New Roman"/>
          <w:color w:val="000000"/>
          <w:sz w:val="24"/>
          <w:szCs w:val="24"/>
        </w:rPr>
        <w:t xml:space="preserve"> (Национальный реестр правовых актов Республики Беларусь, 2010 г., № 29, 5/31178) &lt;C21000114&gt;;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24 ноября 2010 г. № 1720</w:t>
        </w:r>
      </w:hyperlink>
      <w:r>
        <w:rPr>
          <w:rFonts w:ascii="Times New Roman" w:hAnsi="Times New Roman" w:cs="Times New Roman"/>
          <w:color w:val="000000"/>
          <w:sz w:val="24"/>
          <w:szCs w:val="24"/>
        </w:rPr>
        <w:t xml:space="preserve"> (Национальный реестр правовых актов Республики Беларусь, 2010 г., № 288, 5/32897) &lt;C21001720&gt;;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9 июля 2011 г. № 936</w:t>
        </w:r>
      </w:hyperlink>
      <w:r>
        <w:rPr>
          <w:rFonts w:ascii="Times New Roman" w:hAnsi="Times New Roman" w:cs="Times New Roman"/>
          <w:color w:val="000000"/>
          <w:sz w:val="24"/>
          <w:szCs w:val="24"/>
        </w:rPr>
        <w:t xml:space="preserve"> (Национальный реестр правовых актов Республики Беларусь, 2011 г., № 81, 5/34137) &lt;C21100936&gt;;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28 октября 2011 г. № 1455</w:t>
        </w:r>
      </w:hyperlink>
      <w:r>
        <w:rPr>
          <w:rFonts w:ascii="Times New Roman" w:hAnsi="Times New Roman" w:cs="Times New Roman"/>
          <w:color w:val="000000"/>
          <w:sz w:val="24"/>
          <w:szCs w:val="24"/>
        </w:rPr>
        <w:t xml:space="preserve"> (Национальный реестр правовых актов Республики Беларусь, 2011 г., № 122, 5/34690) &lt;C21101455&gt;;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22 августа 2013 г. № 736</w:t>
        </w:r>
      </w:hyperlink>
      <w:r>
        <w:rPr>
          <w:rFonts w:ascii="Times New Roman" w:hAnsi="Times New Roman" w:cs="Times New Roman"/>
          <w:color w:val="000000"/>
          <w:sz w:val="24"/>
          <w:szCs w:val="24"/>
        </w:rPr>
        <w:t xml:space="preserve"> (Национальный правовой Интернет-портал Республики Беларусь, 07.09.2013, 5/37742) &lt;C21300736&gt;;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29 августа 2014 г. № 848</w:t>
        </w:r>
      </w:hyperlink>
      <w:r>
        <w:rPr>
          <w:rFonts w:ascii="Times New Roman" w:hAnsi="Times New Roman" w:cs="Times New Roman"/>
          <w:color w:val="000000"/>
          <w:sz w:val="24"/>
          <w:szCs w:val="24"/>
        </w:rPr>
        <w:t xml:space="preserve"> (Национальный правовой Интернет-портал Республики Беларусь, 06.09.2014, 5/39352) &lt;C21400848&gt;;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8 декабря 2014 г. № 1147</w:t>
        </w:r>
      </w:hyperlink>
      <w:r>
        <w:rPr>
          <w:rFonts w:ascii="Times New Roman" w:hAnsi="Times New Roman" w:cs="Times New Roman"/>
          <w:color w:val="000000"/>
          <w:sz w:val="24"/>
          <w:szCs w:val="24"/>
        </w:rPr>
        <w:t xml:space="preserve"> (Национальный правовой Интернет-портал Республики Беларусь, 11.12.2014, 5/39808) &lt;C21401147&gt;;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Совета Министров Республики Беларусь от 24 июня 2016 г. № 492</w:t>
        </w:r>
      </w:hyperlink>
      <w:r>
        <w:rPr>
          <w:rFonts w:ascii="Times New Roman" w:hAnsi="Times New Roman" w:cs="Times New Roman"/>
          <w:color w:val="000000"/>
          <w:sz w:val="24"/>
          <w:szCs w:val="24"/>
        </w:rPr>
        <w:t xml:space="preserve"> (Национальный правовой Интернет-портал Республики Беларусь, 29.06.2016, 5/42264) &lt;C21600492&gt;;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Совета Министров Республики Беларусь от 21 октября 2021 г. № 602</w:t>
        </w:r>
      </w:hyperlink>
      <w:r>
        <w:rPr>
          <w:rFonts w:ascii="Times New Roman" w:hAnsi="Times New Roman" w:cs="Times New Roman"/>
          <w:color w:val="000000"/>
          <w:sz w:val="24"/>
          <w:szCs w:val="24"/>
        </w:rPr>
        <w:t xml:space="preserve"> (Национальный правовой Интернет-портал Республики Беларусь, 22.10.2021, 5/49562) &lt;C22100602&gt; - внесены изменения и дополнения, вступившие в силу 21 октября 2021 г., за исключением изменений и дополнений, которые вступят в силу 23 октября 2021 г.;</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Постановление Совета Министров Республики Беларусь от 21 октября 2021 г. № 602</w:t>
        </w:r>
      </w:hyperlink>
      <w:r>
        <w:rPr>
          <w:rFonts w:ascii="Times New Roman" w:hAnsi="Times New Roman" w:cs="Times New Roman"/>
          <w:color w:val="000000"/>
          <w:sz w:val="24"/>
          <w:szCs w:val="24"/>
        </w:rPr>
        <w:t xml:space="preserve"> (Национальный правовой Интернет-портал Республики Беларусь, 22.10.2021, 5/49562) &lt;C22100602&gt; - внесены изменения и дополнения, вступившие в силу 21 октября 2021 г. и 23 октября 2021 г.;</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Совета Министров Республики Беларусь от 31 августа 2022 г. № 570</w:t>
        </w:r>
      </w:hyperlink>
      <w:r>
        <w:rPr>
          <w:rFonts w:ascii="Times New Roman" w:hAnsi="Times New Roman" w:cs="Times New Roman"/>
          <w:color w:val="000000"/>
          <w:sz w:val="24"/>
          <w:szCs w:val="24"/>
        </w:rPr>
        <w:t xml:space="preserve"> (Национальный правовой Интернет-портал Республики Беларусь, 01.09.2022, 5/50636) &lt;C22200570&gt;;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Постановление Совета Министров Республики Беларусь от 10 мая 2023 г. № 301</w:t>
        </w:r>
      </w:hyperlink>
      <w:r>
        <w:rPr>
          <w:rFonts w:ascii="Times New Roman" w:hAnsi="Times New Roman" w:cs="Times New Roman"/>
          <w:color w:val="000000"/>
          <w:sz w:val="24"/>
          <w:szCs w:val="24"/>
        </w:rPr>
        <w:t xml:space="preserve"> (Национальный правовой Интернет-портал Республики Беларусь, 14.05.2023, 5/51653) &lt;C22300301&gt;;</w:t>
      </w:r>
    </w:p>
    <w:p w:rsidR="00F50CB2" w:rsidRDefault="00F50CB2">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Постановление Совета Министров Республики Беларусь от 19 июня 2024 г. № 435</w:t>
        </w:r>
      </w:hyperlink>
      <w:r>
        <w:rPr>
          <w:rFonts w:ascii="Times New Roman" w:hAnsi="Times New Roman" w:cs="Times New Roman"/>
          <w:color w:val="000000"/>
          <w:sz w:val="24"/>
          <w:szCs w:val="24"/>
        </w:rPr>
        <w:t xml:space="preserve"> (Национальный правовой Интернет-портал Республики Беларусь, 27.06.2024, 5/53584) &lt;C22400435&gt;</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w:t>
      </w:r>
      <w:hyperlink r:id="rId18"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5 и </w:t>
      </w:r>
      <w:hyperlink r:id="rId19"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6 Закона Республики Беларусь от 5 января 2008 г. № 322-З «О профессиональном пенсионном страховании» Совет Министров Республики Беларусь ПОСТАНОВЛЯЕТ:</w:t>
      </w:r>
      <w:r>
        <w:rPr>
          <w:rFonts w:ascii="Times New Roman" w:hAnsi="Times New Roman" w:cs="Times New Roman"/>
          <w:color w:val="000000"/>
          <w:sz w:val="24"/>
          <w:szCs w:val="24"/>
        </w:rPr>
        <w:pict>
          <v:shape id="_x0000_i1026"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Установить, что при профессиональном пенсионном страховании в порядке и на условиях, определенных </w:t>
      </w:r>
      <w:hyperlink r:id="rId20"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профессиональном пенсионном страховании», применяются:</w:t>
      </w:r>
      <w:r>
        <w:rPr>
          <w:rFonts w:ascii="Times New Roman" w:hAnsi="Times New Roman" w:cs="Times New Roman"/>
          <w:color w:val="000000"/>
          <w:sz w:val="24"/>
          <w:szCs w:val="24"/>
        </w:rPr>
        <w:pict>
          <v:shape id="_x0000_i1027"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2_ПП_1_1_1CN__underpoint_1_1"/>
      <w:bookmarkEnd w:id="1"/>
      <w:r>
        <w:rPr>
          <w:rFonts w:ascii="Times New Roman" w:hAnsi="Times New Roman" w:cs="Times New Roman"/>
          <w:color w:val="000000"/>
          <w:sz w:val="24"/>
          <w:szCs w:val="24"/>
        </w:rPr>
        <w:t xml:space="preserve">1.1. для работников, занятых полный рабочий день на подземных работах, на работах с особо вредными и особо тяжелыми условиями труда, – </w:t>
      </w:r>
      <w:hyperlink r:id="rId21"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утвержденный постановлением Совета Министров Республики Беларусь от 25 мая 2005 г. № 536;</w:t>
      </w:r>
      <w:r>
        <w:rPr>
          <w:rFonts w:ascii="Times New Roman" w:hAnsi="Times New Roman" w:cs="Times New Roman"/>
          <w:color w:val="000000"/>
          <w:sz w:val="24"/>
          <w:szCs w:val="24"/>
        </w:rPr>
        <w:pict>
          <v:shape id="_x0000_i1028"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1_2_ПП_1_2_3CN__underpoint_1_2"/>
      <w:bookmarkEnd w:id="2"/>
      <w:r>
        <w:rPr>
          <w:rFonts w:ascii="Times New Roman" w:hAnsi="Times New Roman" w:cs="Times New Roman"/>
          <w:color w:val="000000"/>
          <w:sz w:val="24"/>
          <w:szCs w:val="24"/>
        </w:rPr>
        <w:t xml:space="preserve">1.2. для работников, занятых полный рабочий день на работах с вредными и тяжелыми условиями труда, – </w:t>
      </w:r>
      <w:hyperlink r:id="rId22"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 мая 2005 г. № 536;</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1_2_ПП_1_3_4CN__underpoint_1_3"/>
      <w:bookmarkEnd w:id="3"/>
      <w:r>
        <w:rPr>
          <w:rFonts w:ascii="Times New Roman" w:hAnsi="Times New Roman" w:cs="Times New Roman"/>
          <w:color w:val="000000"/>
          <w:sz w:val="24"/>
          <w:szCs w:val="24"/>
        </w:rPr>
        <w:t xml:space="preserve">1.3. для работников, предусмотренных в списках и перечне, указанных соответственно в </w:t>
      </w:r>
      <w:hyperlink r:id="rId23" w:history="1">
        <w:r>
          <w:rPr>
            <w:rFonts w:ascii="Times New Roman" w:hAnsi="Times New Roman" w:cs="Times New Roman"/>
            <w:color w:val="0000FF"/>
            <w:sz w:val="24"/>
            <w:szCs w:val="24"/>
          </w:rPr>
          <w:t>подпунктах 1.1</w:t>
        </w:r>
      </w:hyperlink>
      <w:r>
        <w:rPr>
          <w:rFonts w:ascii="Times New Roman" w:hAnsi="Times New Roman" w:cs="Times New Roman"/>
          <w:color w:val="000000"/>
          <w:sz w:val="24"/>
          <w:szCs w:val="24"/>
        </w:rPr>
        <w:t xml:space="preserve"> и </w:t>
      </w:r>
      <w:hyperlink r:id="rId24"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настоящего пункта и </w:t>
      </w:r>
      <w:hyperlink r:id="rId25"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настоящего постановления, применяются действующие результаты аттестации рабочих мест по условиям труда, проведенной в установленном законодательством порядке.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2_3CN__point_2"/>
      <w:bookmarkEnd w:id="4"/>
      <w:r>
        <w:rPr>
          <w:rFonts w:ascii="Times New Roman" w:hAnsi="Times New Roman" w:cs="Times New Roman"/>
          <w:color w:val="000000"/>
          <w:sz w:val="24"/>
          <w:szCs w:val="24"/>
        </w:rPr>
        <w:t>2. Утвердить:</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2_3_ПП_2_1_5CN__underpoint_2_1"/>
      <w:bookmarkEnd w:id="5"/>
      <w:r>
        <w:rPr>
          <w:rFonts w:ascii="Times New Roman" w:hAnsi="Times New Roman" w:cs="Times New Roman"/>
          <w:color w:val="000000"/>
          <w:sz w:val="24"/>
          <w:szCs w:val="24"/>
        </w:rPr>
        <w:t xml:space="preserve">2.1. </w:t>
      </w:r>
      <w:hyperlink r:id="rId26"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2_3_ПП_2_2_6CN__underpoint_2_2"/>
      <w:bookmarkEnd w:id="6"/>
      <w:r>
        <w:rPr>
          <w:rFonts w:ascii="Times New Roman" w:hAnsi="Times New Roman" w:cs="Times New Roman"/>
          <w:color w:val="000000"/>
          <w:sz w:val="24"/>
          <w:szCs w:val="24"/>
        </w:rPr>
        <w:t xml:space="preserve">2.2. </w:t>
      </w:r>
      <w:hyperlink r:id="rId27"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должностей работников летного и летно-испытательного составов гражданской авиации для целей профессионального пенсионного страхования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2_3_ПП_2_3_7CN__underpoint_2_3"/>
      <w:bookmarkEnd w:id="7"/>
      <w:r>
        <w:rPr>
          <w:rFonts w:ascii="Times New Roman" w:hAnsi="Times New Roman" w:cs="Times New Roman"/>
          <w:color w:val="000000"/>
          <w:sz w:val="24"/>
          <w:szCs w:val="24"/>
        </w:rPr>
        <w:t xml:space="preserve">2.3. </w:t>
      </w:r>
      <w:hyperlink r:id="rId28"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2_3_ПП_2_4_8CN__underpoint_2_4"/>
      <w:bookmarkEnd w:id="8"/>
      <w:r>
        <w:rPr>
          <w:rFonts w:ascii="Times New Roman" w:hAnsi="Times New Roman" w:cs="Times New Roman"/>
          <w:color w:val="000000"/>
          <w:sz w:val="24"/>
          <w:szCs w:val="24"/>
        </w:rPr>
        <w:t xml:space="preserve">2.4. </w:t>
      </w:r>
      <w:hyperlink r:id="rId29"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работ и должностей для целей профессионального пенсионного страхования работников инженерно-технического состава гражданской авиации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2_3_ПП_2_5_9CN__underpoint_2_5"/>
      <w:bookmarkEnd w:id="9"/>
      <w:r>
        <w:rPr>
          <w:rFonts w:ascii="Times New Roman" w:hAnsi="Times New Roman" w:cs="Times New Roman"/>
          <w:color w:val="000000"/>
          <w:sz w:val="24"/>
          <w:szCs w:val="24"/>
        </w:rPr>
        <w:lastRenderedPageBreak/>
        <w:t xml:space="preserve">2.5. </w:t>
      </w:r>
      <w:hyperlink r:id="rId30"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видов работ для целей профессионального пенсионного страхования животноводов и свиноводов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2_3_ПП_2_6_10CN__underpoint_2_6"/>
      <w:bookmarkEnd w:id="10"/>
      <w:r>
        <w:rPr>
          <w:rFonts w:ascii="Times New Roman" w:hAnsi="Times New Roman" w:cs="Times New Roman"/>
          <w:color w:val="000000"/>
          <w:sz w:val="24"/>
          <w:szCs w:val="24"/>
        </w:rPr>
        <w:t xml:space="preserve">2.6. </w:t>
      </w:r>
      <w:hyperlink r:id="rId31"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2_3_ПП_2_7_11CN__underpoint_2_7"/>
      <w:bookmarkEnd w:id="11"/>
      <w:r>
        <w:rPr>
          <w:rFonts w:ascii="Times New Roman" w:hAnsi="Times New Roman" w:cs="Times New Roman"/>
          <w:color w:val="000000"/>
          <w:sz w:val="24"/>
          <w:szCs w:val="24"/>
        </w:rPr>
        <w:t xml:space="preserve">2.7. </w:t>
      </w:r>
      <w:hyperlink r:id="rId32"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2_3_ПП_2_8_12CN__underpoint_2_8"/>
      <w:bookmarkEnd w:id="12"/>
      <w:r>
        <w:rPr>
          <w:rFonts w:ascii="Times New Roman" w:hAnsi="Times New Roman" w:cs="Times New Roman"/>
          <w:color w:val="000000"/>
          <w:sz w:val="24"/>
          <w:szCs w:val="24"/>
        </w:rPr>
        <w:t xml:space="preserve">2.8. </w:t>
      </w:r>
      <w:hyperlink r:id="rId33"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учреждений, организаций и должностей для целей профессионального пенсионного страхования медицинских и педагогических работников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2_3_ПП_2_9_13CN__underpoint_2_9"/>
      <w:bookmarkEnd w:id="13"/>
      <w:r>
        <w:rPr>
          <w:rFonts w:ascii="Times New Roman" w:hAnsi="Times New Roman" w:cs="Times New Roman"/>
          <w:color w:val="000000"/>
          <w:sz w:val="24"/>
          <w:szCs w:val="24"/>
        </w:rPr>
        <w:t xml:space="preserve">2.9. </w:t>
      </w:r>
      <w:hyperlink r:id="rId34"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_2_3_ПП_2_10_14CN__underpoint_2_10"/>
      <w:bookmarkEnd w:id="14"/>
      <w:r>
        <w:rPr>
          <w:rFonts w:ascii="Times New Roman" w:hAnsi="Times New Roman" w:cs="Times New Roman"/>
          <w:color w:val="000000"/>
          <w:sz w:val="24"/>
          <w:szCs w:val="24"/>
        </w:rPr>
        <w:t xml:space="preserve">2.10. </w:t>
      </w:r>
      <w:hyperlink r:id="rId35"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(прилагается);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_2_3_ПП_2_11_15CN__underpoint_2_11"/>
      <w:bookmarkEnd w:id="15"/>
      <w:r>
        <w:rPr>
          <w:rFonts w:ascii="Times New Roman" w:hAnsi="Times New Roman" w:cs="Times New Roman"/>
          <w:color w:val="000000"/>
          <w:sz w:val="24"/>
          <w:szCs w:val="24"/>
        </w:rPr>
        <w:t xml:space="preserve">2.11. </w:t>
      </w:r>
      <w:hyperlink r:id="rId36" w:history="1">
        <w:r>
          <w:rPr>
            <w:rFonts w:ascii="Times New Roman" w:hAnsi="Times New Roman" w:cs="Times New Roman"/>
            <w:color w:val="0000FF"/>
            <w:sz w:val="24"/>
            <w:szCs w:val="24"/>
          </w:rPr>
          <w:t>Положение</w:t>
        </w:r>
      </w:hyperlink>
      <w:r>
        <w:rPr>
          <w:rFonts w:ascii="Times New Roman" w:hAnsi="Times New Roman" w:cs="Times New Roman"/>
          <w:color w:val="000000"/>
          <w:sz w:val="24"/>
          <w:szCs w:val="24"/>
        </w:rPr>
        <w:t xml:space="preserve">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 (прилагается).</w:t>
      </w:r>
      <w:r>
        <w:rPr>
          <w:rFonts w:ascii="Times New Roman" w:hAnsi="Times New Roman" w:cs="Times New Roman"/>
          <w:color w:val="000000"/>
          <w:sz w:val="24"/>
          <w:szCs w:val="24"/>
        </w:rPr>
        <w:pict>
          <v:shape id="_x0000_i1029"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_3_5CN__point_3"/>
      <w:bookmarkEnd w:id="16"/>
      <w:r>
        <w:rPr>
          <w:rFonts w:ascii="Times New Roman" w:hAnsi="Times New Roman" w:cs="Times New Roman"/>
          <w:color w:val="000000"/>
          <w:sz w:val="24"/>
          <w:szCs w:val="24"/>
        </w:rPr>
        <w:t xml:space="preserve">3. Профессиональное пенсионное страхование работниц текстильного производства, занятых на станках и машинах, осуществляется в периоды непосредственного выполнения ими работ в производствах и профессиях, предусмотренных перечнем, указанным в </w:t>
      </w:r>
      <w:hyperlink r:id="rId37"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настоящего постановления, в течение полного рабочего дня (в пределах его продолжительности, установленной законодательством) и трудового отпуска.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_4_6CN__point_4"/>
      <w:bookmarkEnd w:id="17"/>
      <w:r>
        <w:rPr>
          <w:rFonts w:ascii="Times New Roman" w:hAnsi="Times New Roman" w:cs="Times New Roman"/>
          <w:color w:val="000000"/>
          <w:sz w:val="24"/>
          <w:szCs w:val="24"/>
        </w:rPr>
        <w:t xml:space="preserve">4. Профессиональное пенсионное страхование работников, подлежащих этому страхованию по двум или нескольким основаниям, предусмотренным </w:t>
      </w:r>
      <w:hyperlink r:id="rId38" w:history="1">
        <w:r>
          <w:rPr>
            <w:rFonts w:ascii="Times New Roman" w:hAnsi="Times New Roman" w:cs="Times New Roman"/>
            <w:color w:val="0000FF"/>
            <w:sz w:val="24"/>
            <w:szCs w:val="24"/>
          </w:rPr>
          <w:t>статьей 5</w:t>
        </w:r>
      </w:hyperlink>
      <w:r>
        <w:rPr>
          <w:rFonts w:ascii="Times New Roman" w:hAnsi="Times New Roman" w:cs="Times New Roman"/>
          <w:color w:val="000000"/>
          <w:sz w:val="24"/>
          <w:szCs w:val="24"/>
        </w:rPr>
        <w:t xml:space="preserve"> Закона Республики Беларусь «О профессиональном пенсионном страховании», осуществляется по основанию, для которого указанным Законом предусмотрены более льготные условия по продолжительности профессионального стажа и возрасту выхода на пенсию.</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_5_7CN__point_5"/>
      <w:bookmarkEnd w:id="18"/>
      <w:r>
        <w:rPr>
          <w:rFonts w:ascii="Times New Roman" w:hAnsi="Times New Roman" w:cs="Times New Roman"/>
          <w:color w:val="000000"/>
          <w:sz w:val="24"/>
          <w:szCs w:val="24"/>
        </w:rPr>
        <w:t xml:space="preserve">5. Уполномочить республиканские органы государственного управления осуществлять контроль за правильностью применения перечней и Положения, указанных в </w:t>
      </w:r>
      <w:hyperlink r:id="rId39" w:history="1">
        <w:r>
          <w:rPr>
            <w:rFonts w:ascii="Times New Roman" w:hAnsi="Times New Roman" w:cs="Times New Roman"/>
            <w:color w:val="0000FF"/>
            <w:sz w:val="24"/>
            <w:szCs w:val="24"/>
          </w:rPr>
          <w:t>подпунктах 2.2–2.9</w:t>
        </w:r>
      </w:hyperlink>
      <w:r>
        <w:rPr>
          <w:rFonts w:ascii="Times New Roman" w:hAnsi="Times New Roman" w:cs="Times New Roman"/>
          <w:color w:val="000000"/>
          <w:sz w:val="24"/>
          <w:szCs w:val="24"/>
        </w:rPr>
        <w:t xml:space="preserve"> и </w:t>
      </w:r>
      <w:hyperlink r:id="rId40" w:history="1">
        <w:r>
          <w:rPr>
            <w:rFonts w:ascii="Times New Roman" w:hAnsi="Times New Roman" w:cs="Times New Roman"/>
            <w:color w:val="0000FF"/>
            <w:sz w:val="24"/>
            <w:szCs w:val="24"/>
          </w:rPr>
          <w:t>2.11</w:t>
        </w:r>
      </w:hyperlink>
      <w:r>
        <w:rPr>
          <w:rFonts w:ascii="Times New Roman" w:hAnsi="Times New Roman" w:cs="Times New Roman"/>
          <w:color w:val="000000"/>
          <w:sz w:val="24"/>
          <w:szCs w:val="24"/>
        </w:rPr>
        <w:t xml:space="preserve"> пункта 2 настоящего постановления, в отношении категории (категорий) работников в сфере регулирования в соответствии с компетенцией органа.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_6_8CN__point_6"/>
      <w:bookmarkEnd w:id="19"/>
      <w:r>
        <w:rPr>
          <w:rFonts w:ascii="Times New Roman" w:hAnsi="Times New Roman" w:cs="Times New Roman"/>
          <w:color w:val="000000"/>
          <w:sz w:val="24"/>
          <w:szCs w:val="24"/>
        </w:rPr>
        <w:t>6.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необходимые для его реализации.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_7_9CN__point_7"/>
      <w:bookmarkEnd w:id="20"/>
      <w:r>
        <w:rPr>
          <w:rFonts w:ascii="Times New Roman" w:hAnsi="Times New Roman" w:cs="Times New Roman"/>
          <w:color w:val="000000"/>
          <w:sz w:val="24"/>
          <w:szCs w:val="24"/>
        </w:rPr>
        <w:t xml:space="preserve">7. Фонду социальной защиты населения Министерства труда и социальной защиты совместно с заинтересованными республиканскими органами государственного управления давать разъяснения по вопросам, связанным с применением при осуществлении </w:t>
      </w:r>
      <w:r>
        <w:rPr>
          <w:rFonts w:ascii="Times New Roman" w:hAnsi="Times New Roman" w:cs="Times New Roman"/>
          <w:color w:val="000000"/>
          <w:sz w:val="24"/>
          <w:szCs w:val="24"/>
        </w:rPr>
        <w:lastRenderedPageBreak/>
        <w:t xml:space="preserve">профессионального пенсионного страхования перечней и Положения, указанных в </w:t>
      </w:r>
      <w:hyperlink r:id="rId41" w:history="1">
        <w:r>
          <w:rPr>
            <w:rFonts w:ascii="Times New Roman" w:hAnsi="Times New Roman" w:cs="Times New Roman"/>
            <w:color w:val="0000FF"/>
            <w:sz w:val="24"/>
            <w:szCs w:val="24"/>
          </w:rPr>
          <w:t>подпунктах 2.2–2.9</w:t>
        </w:r>
      </w:hyperlink>
      <w:r>
        <w:rPr>
          <w:rFonts w:ascii="Times New Roman" w:hAnsi="Times New Roman" w:cs="Times New Roman"/>
          <w:color w:val="000000"/>
          <w:sz w:val="24"/>
          <w:szCs w:val="24"/>
        </w:rPr>
        <w:t xml:space="preserve"> и </w:t>
      </w:r>
      <w:hyperlink r:id="rId42" w:history="1">
        <w:r>
          <w:rPr>
            <w:rFonts w:ascii="Times New Roman" w:hAnsi="Times New Roman" w:cs="Times New Roman"/>
            <w:color w:val="0000FF"/>
            <w:sz w:val="24"/>
            <w:szCs w:val="24"/>
          </w:rPr>
          <w:t>2.11</w:t>
        </w:r>
      </w:hyperlink>
      <w:r>
        <w:rPr>
          <w:rFonts w:ascii="Times New Roman" w:hAnsi="Times New Roman" w:cs="Times New Roman"/>
          <w:color w:val="000000"/>
          <w:sz w:val="24"/>
          <w:szCs w:val="24"/>
        </w:rPr>
        <w:t xml:space="preserve"> пункта 2 настоящего постановления.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_8_10CN__point_8"/>
      <w:bookmarkEnd w:id="21"/>
      <w:r>
        <w:rPr>
          <w:rFonts w:ascii="Times New Roman" w:hAnsi="Times New Roman" w:cs="Times New Roman"/>
          <w:color w:val="000000"/>
          <w:sz w:val="24"/>
          <w:szCs w:val="24"/>
        </w:rPr>
        <w:t>8. Настоящее постановление вступает в силу с 1 января 2009 г.</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50CB2">
        <w:tc>
          <w:tcPr>
            <w:tcW w:w="2500" w:type="pct"/>
            <w:tcBorders>
              <w:top w:val="nil"/>
              <w:left w:val="nil"/>
              <w:bottom w:val="nil"/>
              <w:right w:val="nil"/>
            </w:tcBorders>
            <w:vAlign w:val="bottom"/>
          </w:tcPr>
          <w:p w:rsidR="00F50CB2" w:rsidRDefault="00F50CB2">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F50CB2" w:rsidRDefault="00F50CB2">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С.Сидорский</w:t>
            </w:r>
          </w:p>
        </w:tc>
      </w:tr>
    </w:tbl>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22" w:name="CN__утв_1"/>
            <w:bookmarkEnd w:id="22"/>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23" w:name="CA0_ПРЧ__1CN__заг_утв_1"/>
      <w:bookmarkEnd w:id="23"/>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РЧ__1_П_1_1CN__point_1"/>
      <w:bookmarkEnd w:id="24"/>
      <w:r>
        <w:rPr>
          <w:rFonts w:ascii="Times New Roman" w:hAnsi="Times New Roman" w:cs="Times New Roman"/>
          <w:color w:val="000000"/>
          <w:sz w:val="24"/>
          <w:szCs w:val="24"/>
        </w:rPr>
        <w:t>1. Текстильные производства: хлопчатобумажное, льняное, шерстяное, шелковое, трикотажное, валяльно-войлочное, текстильной галантереи, пенько-джутовое, ватное, нетканых материалов, ручное ткачество; текстильные цехи (участки, отделения) в производствах искусственных и синтетических волокон.</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РЧ__1_П_2_2CN__point_2"/>
      <w:bookmarkEnd w:id="25"/>
      <w:r>
        <w:rPr>
          <w:rFonts w:ascii="Times New Roman" w:hAnsi="Times New Roman" w:cs="Times New Roman"/>
          <w:color w:val="000000"/>
          <w:sz w:val="24"/>
          <w:szCs w:val="24"/>
        </w:rPr>
        <w:t>2. Текстильные профессии: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418"/>
        <w:gridCol w:w="7937"/>
      </w:tblGrid>
      <w:tr w:rsidR="00F50CB2">
        <w:tc>
          <w:tcPr>
            <w:tcW w:w="750" w:type="pct"/>
            <w:tcBorders>
              <w:top w:val="single" w:sz="6" w:space="0" w:color="000000"/>
              <w:left w:val="nil"/>
              <w:bottom w:val="single" w:sz="6" w:space="0" w:color="000000"/>
              <w:right w:val="single" w:sz="6" w:space="0" w:color="000000"/>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профессии</w:t>
            </w:r>
          </w:p>
        </w:tc>
        <w:tc>
          <w:tcPr>
            <w:tcW w:w="4200" w:type="pct"/>
            <w:tcBorders>
              <w:top w:val="single" w:sz="6" w:space="0" w:color="000000"/>
              <w:left w:val="single" w:sz="6" w:space="0" w:color="000000"/>
              <w:bottom w:val="single" w:sz="6" w:space="0" w:color="000000"/>
              <w:right w:val="nil"/>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профессии</w:t>
            </w:r>
          </w:p>
        </w:tc>
      </w:tr>
      <w:tr w:rsidR="00F50CB2">
        <w:tblPrEx>
          <w:tblCellSpacing w:w="-8" w:type="nil"/>
        </w:tblPrEx>
        <w:trPr>
          <w:trHeight w:val="240"/>
          <w:tblCellSpacing w:w="-8" w:type="nil"/>
        </w:trPr>
        <w:tc>
          <w:tcPr>
            <w:tcW w:w="750" w:type="pct"/>
            <w:tcBorders>
              <w:top w:val="single" w:sz="6" w:space="0" w:color="000000"/>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11059</w:t>
            </w:r>
          </w:p>
        </w:tc>
        <w:tc>
          <w:tcPr>
            <w:tcW w:w="4200" w:type="pct"/>
            <w:tcBorders>
              <w:top w:val="single" w:sz="6" w:space="0" w:color="000000"/>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аппаратчик фиксации</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15549</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вязально-прошивного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15560</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гладильно-сушильного агрегата</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15566</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гребнечесального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15620</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канатовьющих и веревочных машин (льняное производство)</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15649</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крутильного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15651</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кручения и вытяжки</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15660</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ленточного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15719</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мотального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15804</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плетельной машины</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15980</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разрыхлительно-трепальной машины</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15984</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раскладочной машины (льняное производство)</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16006</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ровничного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16027</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сновального оборудования (производство синтетических волокон)</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16089</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тростильного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16103</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узловязальной машины</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16157</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холстовытяжной машины</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16170</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чесального оборудования</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16507</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перемотчик нити</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16848</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помощник мастера (при обслуживании машин приготовительных цехов прядильного производства, крутильных, прядильных, мотальных, тростильных, перемоточных машин и ткацких станков)</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17501</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прядильщик</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18763</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ставильщик бобин и катушек (производство синтетических волокон)</w:t>
            </w:r>
          </w:p>
        </w:tc>
      </w:tr>
      <w:tr w:rsidR="00F50CB2">
        <w:tblPrEx>
          <w:tblCellSpacing w:w="-8" w:type="nil"/>
        </w:tblPrEx>
        <w:trPr>
          <w:tblCellSpacing w:w="-8" w:type="nil"/>
        </w:trPr>
        <w:tc>
          <w:tcPr>
            <w:tcW w:w="75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19035</w:t>
            </w:r>
          </w:p>
        </w:tc>
        <w:tc>
          <w:tcPr>
            <w:tcW w:w="42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съемщик пряжи</w:t>
            </w:r>
          </w:p>
        </w:tc>
      </w:tr>
      <w:tr w:rsidR="00F50CB2">
        <w:tblPrEx>
          <w:tblCellSpacing w:w="-8" w:type="nil"/>
        </w:tblPrEx>
        <w:trPr>
          <w:tblCellSpacing w:w="-8" w:type="nil"/>
        </w:trPr>
        <w:tc>
          <w:tcPr>
            <w:tcW w:w="75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19143</w:t>
            </w:r>
          </w:p>
        </w:tc>
        <w:tc>
          <w:tcPr>
            <w:tcW w:w="42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ткач</w:t>
            </w:r>
          </w:p>
        </w:tc>
      </w:tr>
    </w:tbl>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26" w:name="CN__утв_2"/>
            <w:bookmarkEnd w:id="26"/>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27" w:name="CA0_ПРЧ_2_2CN__заг_утв_2"/>
      <w:bookmarkEnd w:id="27"/>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должностей работников летного и летно-испытательного составов гражданской авиации для целей профессионального пенсионного страхования</w:t>
      </w:r>
    </w:p>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w:t>
      </w:r>
      <w:r>
        <w:rPr>
          <w:rFonts w:ascii="Times New Roman" w:hAnsi="Times New Roman" w:cs="Times New Roman"/>
          <w:color w:val="000000"/>
          <w:sz w:val="24"/>
          <w:szCs w:val="24"/>
        </w:rPr>
        <w:br/>
        <w:t>Летный состав гражданской авиации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РЧ_2_2_П_1_1CN__point_1"/>
      <w:bookmarkEnd w:id="28"/>
      <w:r>
        <w:rPr>
          <w:rFonts w:ascii="Times New Roman" w:hAnsi="Times New Roman" w:cs="Times New Roman"/>
          <w:color w:val="000000"/>
          <w:sz w:val="24"/>
          <w:szCs w:val="24"/>
        </w:rPr>
        <w:t xml:space="preserve">1. Члены летного экипажа воздушного судна: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РЧ_2_2_П_1_1_ПП_1_1_1CN__underpoint"/>
      <w:bookmarkEnd w:id="29"/>
      <w:r>
        <w:rPr>
          <w:rFonts w:ascii="Times New Roman" w:hAnsi="Times New Roman" w:cs="Times New Roman"/>
          <w:color w:val="000000"/>
          <w:sz w:val="24"/>
          <w:szCs w:val="24"/>
        </w:rPr>
        <w:t>1.1. командир воздушного судна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РЧ_2_2_П_1_1_ПП_1_2_2CN__underpoint"/>
      <w:bookmarkEnd w:id="30"/>
      <w:r>
        <w:rPr>
          <w:rFonts w:ascii="Times New Roman" w:hAnsi="Times New Roman" w:cs="Times New Roman"/>
          <w:color w:val="000000"/>
          <w:sz w:val="24"/>
          <w:szCs w:val="24"/>
        </w:rPr>
        <w:t>1.2. командир воздушного судна (пилот, летчик)-инструктор</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РЧ_2_2_П_1_1_ПП_1_3_3CN__underpoint"/>
      <w:bookmarkEnd w:id="31"/>
      <w:r>
        <w:rPr>
          <w:rFonts w:ascii="Times New Roman" w:hAnsi="Times New Roman" w:cs="Times New Roman"/>
          <w:color w:val="000000"/>
          <w:sz w:val="24"/>
          <w:szCs w:val="24"/>
        </w:rPr>
        <w:t>1.3. пилот (второй пилот)</w:t>
      </w:r>
      <w:r>
        <w:rPr>
          <w:rFonts w:ascii="Times New Roman" w:hAnsi="Times New Roman" w:cs="Times New Roman"/>
          <w:color w:val="000000"/>
          <w:sz w:val="24"/>
          <w:szCs w:val="24"/>
        </w:rPr>
        <w:pict>
          <v:shape id="_x0000_i103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РЧ_2_2_П_1_1_ПП_1_4_5CN__underpoint"/>
      <w:bookmarkEnd w:id="32"/>
      <w:r>
        <w:rPr>
          <w:rFonts w:ascii="Times New Roman" w:hAnsi="Times New Roman" w:cs="Times New Roman"/>
          <w:color w:val="000000"/>
          <w:sz w:val="24"/>
          <w:szCs w:val="24"/>
        </w:rPr>
        <w:t>1.4. штурман экипажа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РЧ_2_2_П_1_1_ПП_1_5_6CN__underpoint"/>
      <w:bookmarkEnd w:id="33"/>
      <w:r>
        <w:rPr>
          <w:rFonts w:ascii="Times New Roman" w:hAnsi="Times New Roman" w:cs="Times New Roman"/>
          <w:color w:val="000000"/>
          <w:sz w:val="24"/>
          <w:szCs w:val="24"/>
        </w:rPr>
        <w:t xml:space="preserve">1.5. инженер бортовой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РЧ_2_2_П_1_1_ПП_1_6_7CN__underpoint"/>
      <w:bookmarkEnd w:id="34"/>
      <w:r>
        <w:rPr>
          <w:rFonts w:ascii="Times New Roman" w:hAnsi="Times New Roman" w:cs="Times New Roman"/>
          <w:color w:val="000000"/>
          <w:sz w:val="24"/>
          <w:szCs w:val="24"/>
        </w:rPr>
        <w:t xml:space="preserve">1.6. бортмеханик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РЧ_2_2_П_1_1_ПП_1_7_8CN__underpoint"/>
      <w:bookmarkEnd w:id="35"/>
      <w:r>
        <w:rPr>
          <w:rFonts w:ascii="Times New Roman" w:hAnsi="Times New Roman" w:cs="Times New Roman"/>
          <w:color w:val="000000"/>
          <w:sz w:val="24"/>
          <w:szCs w:val="24"/>
        </w:rPr>
        <w:t>1.7. бортрадист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РЧ_2_2_П_1_1_ПП_1_8_9CN__underpoint"/>
      <w:bookmarkEnd w:id="36"/>
      <w:r>
        <w:rPr>
          <w:rFonts w:ascii="Times New Roman" w:hAnsi="Times New Roman" w:cs="Times New Roman"/>
          <w:color w:val="000000"/>
          <w:sz w:val="24"/>
          <w:szCs w:val="24"/>
        </w:rPr>
        <w:t>1.8. летчик-наблюдатель (старший)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РЧ_2_2_П_1_1_ПП_1_9_10CN__underpoin"/>
      <w:bookmarkEnd w:id="37"/>
      <w:r>
        <w:rPr>
          <w:rFonts w:ascii="Times New Roman" w:hAnsi="Times New Roman" w:cs="Times New Roman"/>
          <w:color w:val="000000"/>
          <w:sz w:val="24"/>
          <w:szCs w:val="24"/>
        </w:rPr>
        <w:t>1.9. технический пилот</w:t>
      </w:r>
      <w:r>
        <w:rPr>
          <w:rFonts w:ascii="Times New Roman" w:hAnsi="Times New Roman" w:cs="Times New Roman"/>
          <w:color w:val="000000"/>
          <w:sz w:val="24"/>
          <w:szCs w:val="24"/>
        </w:rPr>
        <w:pict>
          <v:shape id="_x0000_i1031"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РЧ_2_2_П_2_2CN__point_2"/>
      <w:bookmarkEnd w:id="38"/>
      <w:r>
        <w:rPr>
          <w:rFonts w:ascii="Times New Roman" w:hAnsi="Times New Roman" w:cs="Times New Roman"/>
          <w:color w:val="000000"/>
          <w:sz w:val="24"/>
          <w:szCs w:val="24"/>
        </w:rPr>
        <w:t xml:space="preserve">2. Летно-инструкторский состав: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РЧ_2_2_П_2_2_ПП_2_1_11CN__underpoin"/>
      <w:bookmarkEnd w:id="39"/>
      <w:r>
        <w:rPr>
          <w:rFonts w:ascii="Times New Roman" w:hAnsi="Times New Roman" w:cs="Times New Roman"/>
          <w:color w:val="000000"/>
          <w:sz w:val="24"/>
          <w:szCs w:val="24"/>
        </w:rPr>
        <w:lastRenderedPageBreak/>
        <w:t>2.1. пилот-инструктор (старший) авиационного отряда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РЧ_2_2_П_2_2_ПП_2_2_12CN__underpoin"/>
      <w:bookmarkEnd w:id="40"/>
      <w:r>
        <w:rPr>
          <w:rFonts w:ascii="Times New Roman" w:hAnsi="Times New Roman" w:cs="Times New Roman"/>
          <w:color w:val="000000"/>
          <w:sz w:val="24"/>
          <w:szCs w:val="24"/>
        </w:rPr>
        <w:t>2.2. пилот-инструктор (старший) авиационной эскадрильи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РЧ_2_2_П_2_2_ПП_2_3_13CN__underpoin"/>
      <w:bookmarkEnd w:id="41"/>
      <w:r>
        <w:rPr>
          <w:rFonts w:ascii="Times New Roman" w:hAnsi="Times New Roman" w:cs="Times New Roman"/>
          <w:color w:val="000000"/>
          <w:sz w:val="24"/>
          <w:szCs w:val="24"/>
        </w:rPr>
        <w:t>2.3. инженер-инструктор бортовой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РЧ_2_2_П_2_2_ПП_2_4_14CN__underpoin"/>
      <w:bookmarkEnd w:id="42"/>
      <w:r>
        <w:rPr>
          <w:rFonts w:ascii="Times New Roman" w:hAnsi="Times New Roman" w:cs="Times New Roman"/>
          <w:color w:val="000000"/>
          <w:sz w:val="24"/>
          <w:szCs w:val="24"/>
        </w:rPr>
        <w:t>2.4. штурман-инструктор</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РЧ_2_2_П_3_3CN__point_3"/>
      <w:bookmarkEnd w:id="43"/>
      <w:r>
        <w:rPr>
          <w:rFonts w:ascii="Times New Roman" w:hAnsi="Times New Roman" w:cs="Times New Roman"/>
          <w:color w:val="000000"/>
          <w:sz w:val="24"/>
          <w:szCs w:val="24"/>
        </w:rPr>
        <w:t xml:space="preserve">3. Командно-летный состав: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РЧ_2_2_П_3_3_ПП_3_1_15CN__underpoin"/>
      <w:bookmarkEnd w:id="44"/>
      <w:r>
        <w:rPr>
          <w:rFonts w:ascii="Times New Roman" w:hAnsi="Times New Roman" w:cs="Times New Roman"/>
          <w:color w:val="000000"/>
          <w:sz w:val="24"/>
          <w:szCs w:val="24"/>
        </w:rPr>
        <w:t>3.1. директор организации и его заместитель по организации летной работы, имеющие действующее свидетельство летного состава и выполняющие полеты в составе экипажа воздушного судна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РЧ_2_2_П_3_3_ПП_3_2_16CN__underpoin"/>
      <w:bookmarkEnd w:id="45"/>
      <w:r>
        <w:rPr>
          <w:rFonts w:ascii="Times New Roman" w:hAnsi="Times New Roman" w:cs="Times New Roman"/>
          <w:color w:val="000000"/>
          <w:sz w:val="24"/>
          <w:szCs w:val="24"/>
        </w:rPr>
        <w:t>3.2. начальник летно-штурманского отдела, имеющий действующее свидетельство летного состава и выполняющий полеты в составе экипажа воздушного судна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РЧ_2_2_П_3_3_ПП_3_3_17CN__underpoin"/>
      <w:bookmarkEnd w:id="46"/>
      <w:r>
        <w:rPr>
          <w:rFonts w:ascii="Times New Roman" w:hAnsi="Times New Roman" w:cs="Times New Roman"/>
          <w:color w:val="000000"/>
          <w:sz w:val="24"/>
          <w:szCs w:val="24"/>
        </w:rPr>
        <w:t>3.3. командир авиационного отряда (заместитель командира)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РЧ_2_2_П_3_3_ПП_3_4_18CN__underpoin"/>
      <w:bookmarkEnd w:id="47"/>
      <w:r>
        <w:rPr>
          <w:rFonts w:ascii="Times New Roman" w:hAnsi="Times New Roman" w:cs="Times New Roman"/>
          <w:color w:val="000000"/>
          <w:sz w:val="24"/>
          <w:szCs w:val="24"/>
        </w:rPr>
        <w:t>3.4. главный штурман</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РЧ_2_2_П_3_3_ПП_3_5_19CN__underpoin"/>
      <w:bookmarkEnd w:id="48"/>
      <w:r>
        <w:rPr>
          <w:rFonts w:ascii="Times New Roman" w:hAnsi="Times New Roman" w:cs="Times New Roman"/>
          <w:color w:val="000000"/>
          <w:sz w:val="24"/>
          <w:szCs w:val="24"/>
        </w:rPr>
        <w:t>3.5. командир авиационной эскадрильи (заместитель командира)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РЧ_2_2_П_3_3_ПП_3_6_20CN__underpoin"/>
      <w:bookmarkEnd w:id="49"/>
      <w:r>
        <w:rPr>
          <w:rFonts w:ascii="Times New Roman" w:hAnsi="Times New Roman" w:cs="Times New Roman"/>
          <w:color w:val="000000"/>
          <w:sz w:val="24"/>
          <w:szCs w:val="24"/>
        </w:rPr>
        <w:t xml:space="preserve">3.6. начальник инспекции по безопасности полетов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РЧ_2_2_П_3_3_ПП_3_7_21CN__underpoin"/>
      <w:bookmarkEnd w:id="50"/>
      <w:r>
        <w:rPr>
          <w:rFonts w:ascii="Times New Roman" w:hAnsi="Times New Roman" w:cs="Times New Roman"/>
          <w:color w:val="000000"/>
          <w:sz w:val="24"/>
          <w:szCs w:val="24"/>
        </w:rPr>
        <w:t>3.7. инженер-инспектор по безопасности полетов (старший), имеющий действующее свидетельство летного состава и выполняющий полеты в составе экипажа воздушного судна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РЧ_2_2_П_3_3_ПП_3_8_22CN__underpoin"/>
      <w:bookmarkEnd w:id="51"/>
      <w:r>
        <w:rPr>
          <w:rFonts w:ascii="Times New Roman" w:hAnsi="Times New Roman" w:cs="Times New Roman"/>
          <w:color w:val="000000"/>
          <w:sz w:val="24"/>
          <w:szCs w:val="24"/>
        </w:rPr>
        <w:t>3.8. старший бортовой радист авиационного отряда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РЧ_2_2_П_3_3_ПП_3_9_23CN__underpoin"/>
      <w:bookmarkEnd w:id="52"/>
      <w:r>
        <w:rPr>
          <w:rFonts w:ascii="Times New Roman" w:hAnsi="Times New Roman" w:cs="Times New Roman"/>
          <w:color w:val="000000"/>
          <w:sz w:val="24"/>
          <w:szCs w:val="24"/>
        </w:rPr>
        <w:t>3.9. старший бортовой инженер авиационного отряда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РЧ_2_2_П_3_3_ПП_3_10_24CN__underpoi"/>
      <w:bookmarkEnd w:id="53"/>
      <w:r>
        <w:rPr>
          <w:rFonts w:ascii="Times New Roman" w:hAnsi="Times New Roman" w:cs="Times New Roman"/>
          <w:color w:val="000000"/>
          <w:sz w:val="24"/>
          <w:szCs w:val="24"/>
        </w:rPr>
        <w:t>3.10. штурман авиационной эскадрильи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ПРЧ_2_2_П_3_3_ПП_3_11_25CN__underpoi"/>
      <w:bookmarkEnd w:id="54"/>
      <w:r>
        <w:rPr>
          <w:rFonts w:ascii="Times New Roman" w:hAnsi="Times New Roman" w:cs="Times New Roman"/>
          <w:color w:val="000000"/>
          <w:sz w:val="24"/>
          <w:szCs w:val="24"/>
        </w:rPr>
        <w:t xml:space="preserve">3.11. инженер бортовой авиационной эскадрильи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РЧ_2_2_П_3_3_ПП_3_12_26CN__underpoi"/>
      <w:bookmarkEnd w:id="55"/>
      <w:r>
        <w:rPr>
          <w:rFonts w:ascii="Times New Roman" w:hAnsi="Times New Roman" w:cs="Times New Roman"/>
          <w:color w:val="000000"/>
          <w:sz w:val="24"/>
          <w:szCs w:val="24"/>
        </w:rPr>
        <w:t>3.12. начальник отдела летных стандартов</w:t>
      </w:r>
      <w:r>
        <w:rPr>
          <w:rFonts w:ascii="Times New Roman" w:hAnsi="Times New Roman" w:cs="Times New Roman"/>
          <w:color w:val="000000"/>
          <w:sz w:val="24"/>
          <w:szCs w:val="24"/>
        </w:rPr>
        <w:pict>
          <v:shape id="_x0000_i1032"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ПРЧ_2_2_П_3_3_ПП_3_13_27CN__underpoi"/>
      <w:bookmarkEnd w:id="56"/>
      <w:r>
        <w:rPr>
          <w:rFonts w:ascii="Times New Roman" w:hAnsi="Times New Roman" w:cs="Times New Roman"/>
          <w:color w:val="000000"/>
          <w:sz w:val="24"/>
          <w:szCs w:val="24"/>
        </w:rPr>
        <w:t>3.13. начальник отдела тренировок</w:t>
      </w:r>
      <w:r>
        <w:rPr>
          <w:rFonts w:ascii="Times New Roman" w:hAnsi="Times New Roman" w:cs="Times New Roman"/>
          <w:color w:val="000000"/>
          <w:sz w:val="24"/>
          <w:szCs w:val="24"/>
        </w:rPr>
        <w:pict>
          <v:shape id="_x0000_i1033"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ІІ</w:t>
      </w:r>
      <w:r>
        <w:rPr>
          <w:rFonts w:ascii="Times New Roman" w:hAnsi="Times New Roman" w:cs="Times New Roman"/>
          <w:color w:val="000000"/>
          <w:sz w:val="24"/>
          <w:szCs w:val="24"/>
        </w:rPr>
        <w:br/>
        <w:t>Летно-испытательный состав гражданской авиации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РЧ_2_2_П_4_4CN__point_4"/>
      <w:bookmarkEnd w:id="57"/>
      <w:r>
        <w:rPr>
          <w:rFonts w:ascii="Times New Roman" w:hAnsi="Times New Roman" w:cs="Times New Roman"/>
          <w:color w:val="000000"/>
          <w:sz w:val="24"/>
          <w:szCs w:val="24"/>
        </w:rPr>
        <w:t xml:space="preserve">4. Состав летно-испытательных подразделений в ремонтных организациях: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ПРЧ_2_2_П_4_4_ПП_4_1_28CN__underpoin"/>
      <w:bookmarkEnd w:id="58"/>
      <w:r>
        <w:rPr>
          <w:rFonts w:ascii="Times New Roman" w:hAnsi="Times New Roman" w:cs="Times New Roman"/>
          <w:color w:val="000000"/>
          <w:sz w:val="24"/>
          <w:szCs w:val="24"/>
        </w:rPr>
        <w:t>4.1. летчик-испытатель (командир воздушного судна, пилот)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ПРЧ_2_2_П_4_4_ПП_4_2_29CN__underpoin"/>
      <w:bookmarkEnd w:id="59"/>
      <w:r>
        <w:rPr>
          <w:rFonts w:ascii="Times New Roman" w:hAnsi="Times New Roman" w:cs="Times New Roman"/>
          <w:color w:val="000000"/>
          <w:sz w:val="24"/>
          <w:szCs w:val="24"/>
        </w:rPr>
        <w:t>4.2. инженер (механик)-испытатель бортовой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РЧ_2_2_П_4_4_ПП_4_3_30CN__underpoin"/>
      <w:bookmarkEnd w:id="60"/>
      <w:r>
        <w:rPr>
          <w:rFonts w:ascii="Times New Roman" w:hAnsi="Times New Roman" w:cs="Times New Roman"/>
          <w:color w:val="000000"/>
          <w:sz w:val="24"/>
          <w:szCs w:val="24"/>
        </w:rPr>
        <w:t xml:space="preserve">4.3. штурман-испытатель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ПРЧ_2_2_П_4_4_ПП_4_4_31CN__underpoin"/>
      <w:bookmarkEnd w:id="61"/>
      <w:r>
        <w:rPr>
          <w:rFonts w:ascii="Times New Roman" w:hAnsi="Times New Roman" w:cs="Times New Roman"/>
          <w:color w:val="000000"/>
          <w:sz w:val="24"/>
          <w:szCs w:val="24"/>
        </w:rPr>
        <w:t>4.4. ведущий инженер по летным испытаниям воздушных судов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РЧ_2_2_П_4_4_ПП_4_5_32CN__underpoin"/>
      <w:bookmarkEnd w:id="62"/>
      <w:r>
        <w:rPr>
          <w:rFonts w:ascii="Times New Roman" w:hAnsi="Times New Roman" w:cs="Times New Roman"/>
          <w:color w:val="000000"/>
          <w:sz w:val="24"/>
          <w:szCs w:val="24"/>
        </w:rPr>
        <w:t>4.5. начальник летно-испытательного подразделения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63" w:name="CN__утв_3"/>
            <w:bookmarkEnd w:id="63"/>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64" w:name="CA0_ПРЧ_3_3CN__заг_утв_3"/>
      <w:bookmarkEnd w:id="64"/>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 xml:space="preserve">должностей работников, осуществляющих непосредственное управление полетами </w:t>
      </w:r>
      <w:r>
        <w:rPr>
          <w:rFonts w:ascii="Times New Roman" w:hAnsi="Times New Roman" w:cs="Times New Roman"/>
          <w:b/>
          <w:color w:val="000000"/>
          <w:sz w:val="24"/>
          <w:szCs w:val="24"/>
        </w:rPr>
        <w:lastRenderedPageBreak/>
        <w:t>воздушных судов гражданской авиации, для целей профессионального пенсионного страхования</w:t>
      </w:r>
    </w:p>
    <w:p w:rsidR="00F50CB2" w:rsidRDefault="00F50CB2">
      <w:pPr>
        <w:autoSpaceDE w:val="0"/>
        <w:autoSpaceDN w:val="0"/>
        <w:adjustRightInd w:val="0"/>
        <w:spacing w:after="6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полетов</w:t>
      </w:r>
    </w:p>
    <w:p w:rsidR="00F50CB2" w:rsidRDefault="00F50CB2">
      <w:pPr>
        <w:autoSpaceDE w:val="0"/>
        <w:autoSpaceDN w:val="0"/>
        <w:adjustRightInd w:val="0"/>
        <w:spacing w:after="6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 по управлению воздушным движением (старший)</w:t>
      </w:r>
    </w:p>
    <w:p w:rsidR="00F50CB2" w:rsidRDefault="00F50CB2">
      <w:pPr>
        <w:autoSpaceDE w:val="0"/>
        <w:autoSpaceDN w:val="0"/>
        <w:adjustRightInd w:val="0"/>
        <w:spacing w:after="6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Диспетчер-инструктор по управлению воздушным движением (старший)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65" w:name="CN__утв_4"/>
            <w:bookmarkEnd w:id="65"/>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66" w:name="CA0_ПРЧ_4_4CN__заг_утв_4"/>
      <w:bookmarkEnd w:id="6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работ и должностей для целей профессионального пенсионного страхования работников инженерно-технического состава гражданской авиации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РЧ_4_4_П_1_1CN__point_1"/>
      <w:bookmarkEnd w:id="67"/>
      <w:r>
        <w:rPr>
          <w:rFonts w:ascii="Times New Roman" w:hAnsi="Times New Roman" w:cs="Times New Roman"/>
          <w:color w:val="000000"/>
          <w:sz w:val="24"/>
          <w:szCs w:val="24"/>
        </w:rPr>
        <w:t>1. Работы по оперативному и периодическому (гарантийному) техническому обслуживанию воздушных судов в цехе технического обслуживания авиационной техники, инженерно-авиационной службе по испытанию и эксплуатации воздушных судов в должностях: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РЧ_4_4_П_1_1_ПП_1_1_1CN__underpoint"/>
      <w:bookmarkEnd w:id="68"/>
      <w:r>
        <w:rPr>
          <w:rFonts w:ascii="Times New Roman" w:hAnsi="Times New Roman" w:cs="Times New Roman"/>
          <w:color w:val="000000"/>
          <w:sz w:val="24"/>
          <w:szCs w:val="24"/>
        </w:rPr>
        <w:t xml:space="preserve">1.1. авиационный техник по планеру и двигателям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ПРЧ_4_4_П_1_1_ПП_1_2_2CN__underpoint"/>
      <w:bookmarkEnd w:id="69"/>
      <w:r>
        <w:rPr>
          <w:rFonts w:ascii="Times New Roman" w:hAnsi="Times New Roman" w:cs="Times New Roman"/>
          <w:color w:val="000000"/>
          <w:sz w:val="24"/>
          <w:szCs w:val="24"/>
        </w:rPr>
        <w:t>1.2. авиационный техник по радиооборудованию</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РЧ_4_4_П_1_1_ПП_1_3_3CN__underpoint"/>
      <w:bookmarkEnd w:id="70"/>
      <w:r>
        <w:rPr>
          <w:rFonts w:ascii="Times New Roman" w:hAnsi="Times New Roman" w:cs="Times New Roman"/>
          <w:color w:val="000000"/>
          <w:sz w:val="24"/>
          <w:szCs w:val="24"/>
        </w:rPr>
        <w:t>1.3. авиационный техник по приборам и электрооборудованию</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РЧ_4_4_П_1_1_ПП_1_4_4CN__underpoint"/>
      <w:bookmarkEnd w:id="71"/>
      <w:r>
        <w:rPr>
          <w:rFonts w:ascii="Times New Roman" w:hAnsi="Times New Roman" w:cs="Times New Roman"/>
          <w:color w:val="000000"/>
          <w:sz w:val="24"/>
          <w:szCs w:val="24"/>
        </w:rPr>
        <w:t>1.4. авиационный техник по парашютным и аварийно-спасательным средствам (ТАЭ)</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ПРЧ_4_4_П_1_1_ПП_1_5_5CN__underpoint"/>
      <w:bookmarkEnd w:id="72"/>
      <w:r>
        <w:rPr>
          <w:rFonts w:ascii="Times New Roman" w:hAnsi="Times New Roman" w:cs="Times New Roman"/>
          <w:color w:val="000000"/>
          <w:sz w:val="24"/>
          <w:szCs w:val="24"/>
        </w:rPr>
        <w:t xml:space="preserve">1.5. авиационный механик по планеру и двигателям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РЧ_4_4_П_1_1_ПП_1_6_6CN__underpoint"/>
      <w:bookmarkEnd w:id="73"/>
      <w:r>
        <w:rPr>
          <w:rFonts w:ascii="Times New Roman" w:hAnsi="Times New Roman" w:cs="Times New Roman"/>
          <w:color w:val="000000"/>
          <w:sz w:val="24"/>
          <w:szCs w:val="24"/>
        </w:rPr>
        <w:t>1.6. авиационный механик по радиооборудованию</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ПРЧ_4_4_П_1_1_ПП_1_7_7CN__underpoint"/>
      <w:bookmarkEnd w:id="74"/>
      <w:r>
        <w:rPr>
          <w:rFonts w:ascii="Times New Roman" w:hAnsi="Times New Roman" w:cs="Times New Roman"/>
          <w:color w:val="000000"/>
          <w:sz w:val="24"/>
          <w:szCs w:val="24"/>
        </w:rPr>
        <w:t>1.7. авиационный механик по приборам и электрооборудованию</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ПРЧ_4_4_П_1_1_ПП_1_8_8CN__underpoint"/>
      <w:bookmarkEnd w:id="75"/>
      <w:r>
        <w:rPr>
          <w:rFonts w:ascii="Times New Roman" w:hAnsi="Times New Roman" w:cs="Times New Roman"/>
          <w:color w:val="000000"/>
          <w:sz w:val="24"/>
          <w:szCs w:val="24"/>
        </w:rPr>
        <w:t>1.8. инженер по техническому обслуживанию, ремонту и диагностике авиационной техники (ведущий)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РЧ_4_4_П_1_1_ПП_1_9_9CN__underpoint"/>
      <w:bookmarkEnd w:id="76"/>
      <w:r>
        <w:rPr>
          <w:rFonts w:ascii="Times New Roman" w:hAnsi="Times New Roman" w:cs="Times New Roman"/>
          <w:color w:val="000000"/>
          <w:sz w:val="24"/>
          <w:szCs w:val="24"/>
        </w:rPr>
        <w:t xml:space="preserve">1.9. начальник цеха (службы)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РЧ_4_4_П_1_1_ПП_1_10_10CN__underpoi"/>
      <w:bookmarkEnd w:id="77"/>
      <w:r>
        <w:rPr>
          <w:rFonts w:ascii="Times New Roman" w:hAnsi="Times New Roman" w:cs="Times New Roman"/>
          <w:color w:val="000000"/>
          <w:sz w:val="24"/>
          <w:szCs w:val="24"/>
        </w:rPr>
        <w:t>1.10. начальник участка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РЧ_4_4_П_1_1_ПП_1_11_11CN__underpoi"/>
      <w:bookmarkEnd w:id="78"/>
      <w:r>
        <w:rPr>
          <w:rFonts w:ascii="Times New Roman" w:hAnsi="Times New Roman" w:cs="Times New Roman"/>
          <w:color w:val="000000"/>
          <w:sz w:val="24"/>
          <w:szCs w:val="24"/>
        </w:rPr>
        <w:t>1.11. начальник смены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ПРЧ_4_4_П_1_1_ПП_1_12_12CN__underpoi"/>
      <w:bookmarkEnd w:id="79"/>
      <w:r>
        <w:rPr>
          <w:rFonts w:ascii="Times New Roman" w:hAnsi="Times New Roman" w:cs="Times New Roman"/>
          <w:color w:val="000000"/>
          <w:sz w:val="24"/>
          <w:szCs w:val="24"/>
        </w:rPr>
        <w:t>1.12. мастер (всех наименований)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РЧ_4_4_П_2_2CN__point_2"/>
      <w:bookmarkEnd w:id="80"/>
      <w:r>
        <w:rPr>
          <w:rFonts w:ascii="Times New Roman" w:hAnsi="Times New Roman" w:cs="Times New Roman"/>
          <w:color w:val="000000"/>
          <w:sz w:val="24"/>
          <w:szCs w:val="24"/>
        </w:rPr>
        <w:t xml:space="preserve">2. Работы по оперативному и периодическому (гарантийному) техническому обслуживанию воздушных судов в отделе (службе) контроля и управления качеством (отделе технического контроля) в должностях: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РЧ_4_4_П_2_2_ПП_2_1_13CN__underpoin"/>
      <w:bookmarkEnd w:id="81"/>
      <w:r>
        <w:rPr>
          <w:rFonts w:ascii="Times New Roman" w:hAnsi="Times New Roman" w:cs="Times New Roman"/>
          <w:color w:val="000000"/>
          <w:sz w:val="24"/>
          <w:szCs w:val="24"/>
        </w:rPr>
        <w:t>2.1. инженер (ведущий) по эксплуатации воздушных судов (систем воздушных судов)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РЧ_4_4_П_2_2_ПП_2_2_14CN__underpoin"/>
      <w:bookmarkEnd w:id="82"/>
      <w:r>
        <w:rPr>
          <w:rFonts w:ascii="Times New Roman" w:hAnsi="Times New Roman" w:cs="Times New Roman"/>
          <w:color w:val="000000"/>
          <w:sz w:val="24"/>
          <w:szCs w:val="24"/>
        </w:rPr>
        <w:t>2.2. инженер (ведущий) по техническому обслуживанию, ремонту и диагностике авиационной техники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ПРЧ_4_4_П_2_2_ПП_2_3_15CN__underpoin"/>
      <w:bookmarkEnd w:id="83"/>
      <w:r>
        <w:rPr>
          <w:rFonts w:ascii="Times New Roman" w:hAnsi="Times New Roman" w:cs="Times New Roman"/>
          <w:color w:val="000000"/>
          <w:sz w:val="24"/>
          <w:szCs w:val="24"/>
        </w:rPr>
        <w:t>2.3. авиационный техник по планеру и двигателям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РЧ_4_4_П_2_2_ПП_2_4_16CN__underpoin"/>
      <w:bookmarkEnd w:id="84"/>
      <w:r>
        <w:rPr>
          <w:rFonts w:ascii="Times New Roman" w:hAnsi="Times New Roman" w:cs="Times New Roman"/>
          <w:color w:val="000000"/>
          <w:sz w:val="24"/>
          <w:szCs w:val="24"/>
        </w:rPr>
        <w:t>2.4. мастер (всех наименований)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85" w:name="CN__утв_5"/>
            <w:bookmarkEnd w:id="85"/>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86" w:name="CA0_ПРЧ_5_5CN__заг_утв_5"/>
      <w:bookmarkEnd w:id="8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видов работ для целей профессионального пенсионного страхования животноводов и свиноводов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ПРЧ_5_5_П_1_1CN__point_1"/>
      <w:bookmarkEnd w:id="87"/>
      <w:r>
        <w:rPr>
          <w:rFonts w:ascii="Times New Roman" w:hAnsi="Times New Roman" w:cs="Times New Roman"/>
          <w:color w:val="000000"/>
          <w:sz w:val="24"/>
          <w:szCs w:val="24"/>
        </w:rPr>
        <w:t>1. Работы в профилактории животноводческих комплексов, механизированных ферм по уходу за телятами молочного периода в возрасте до 4–6 месяцев и на обслуживании коров-кормилиц с телятами (весь комплекс работ по кормлению, поению и уходу за скотом).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РЧ_5_5_П_2_2CN__point_2"/>
      <w:bookmarkEnd w:id="88"/>
      <w:r>
        <w:rPr>
          <w:rFonts w:ascii="Times New Roman" w:hAnsi="Times New Roman" w:cs="Times New Roman"/>
          <w:color w:val="000000"/>
          <w:sz w:val="24"/>
          <w:szCs w:val="24"/>
        </w:rPr>
        <w:t>2. Работы 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уборка помещений и другие работы).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89" w:name="CN__утв_6"/>
            <w:bookmarkEnd w:id="89"/>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90" w:name="CA0_ПРЧ_6_6CN__заг_утв_6"/>
      <w:bookmarkEnd w:id="90"/>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ПРЧ_6_6_П_1_1CN__point_1"/>
      <w:bookmarkEnd w:id="91"/>
      <w:r>
        <w:rPr>
          <w:rFonts w:ascii="Times New Roman" w:hAnsi="Times New Roman" w:cs="Times New Roman"/>
          <w:color w:val="000000"/>
          <w:sz w:val="24"/>
          <w:szCs w:val="24"/>
        </w:rPr>
        <w:t>1.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 лет: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ПРЧ_6_6_П_1_1_ПП_1_1_1CN__underpoint"/>
      <w:bookmarkEnd w:id="92"/>
      <w:r>
        <w:rPr>
          <w:rFonts w:ascii="Times New Roman" w:hAnsi="Times New Roman" w:cs="Times New Roman"/>
          <w:color w:val="000000"/>
          <w:sz w:val="24"/>
          <w:szCs w:val="24"/>
        </w:rPr>
        <w:t>1.1. артисты балета;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РЧ_6_6_П_1_1_ПП_1_2_2CN__underpoint"/>
      <w:bookmarkEnd w:id="93"/>
      <w:r>
        <w:rPr>
          <w:rFonts w:ascii="Times New Roman" w:hAnsi="Times New Roman" w:cs="Times New Roman"/>
          <w:color w:val="000000"/>
          <w:sz w:val="24"/>
          <w:szCs w:val="24"/>
        </w:rPr>
        <w:t>1.2. артисты – исполнители танцевальных номеров в профессиональных коллективах художественного творчества;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РЧ_6_6_П_1_1_ПП_1_3_3CN__underpoint"/>
      <w:bookmarkEnd w:id="94"/>
      <w:r>
        <w:rPr>
          <w:rFonts w:ascii="Times New Roman" w:hAnsi="Times New Roman" w:cs="Times New Roman"/>
          <w:color w:val="000000"/>
          <w:sz w:val="24"/>
          <w:szCs w:val="24"/>
        </w:rPr>
        <w:t>1.3. исключен;</w:t>
      </w:r>
      <w:r>
        <w:rPr>
          <w:rFonts w:ascii="Times New Roman" w:hAnsi="Times New Roman" w:cs="Times New Roman"/>
          <w:color w:val="000000"/>
          <w:sz w:val="24"/>
          <w:szCs w:val="24"/>
        </w:rPr>
        <w:pict>
          <v:shape id="_x0000_i1034"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ПРЧ_6_6_П_1_1_ПП_1_4_5CN__underpoint"/>
      <w:bookmarkEnd w:id="95"/>
      <w:r>
        <w:rPr>
          <w:rFonts w:ascii="Times New Roman" w:hAnsi="Times New Roman" w:cs="Times New Roman"/>
          <w:color w:val="000000"/>
          <w:sz w:val="24"/>
          <w:szCs w:val="24"/>
        </w:rPr>
        <w:t>1.4. артистки, играющие на духовых инструментах;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ПРЧ_6_6_П_1_1_ПП_1_5_6CN__underpoint"/>
      <w:bookmarkEnd w:id="96"/>
      <w:r>
        <w:rPr>
          <w:rFonts w:ascii="Times New Roman" w:hAnsi="Times New Roman" w:cs="Times New Roman"/>
          <w:color w:val="000000"/>
          <w:sz w:val="24"/>
          <w:szCs w:val="24"/>
        </w:rPr>
        <w:t>1.5. артисты цирков: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ПРЧ_6_6_П_1_1_ПП_1_5_6_ПП_1_5_1_7CN_"/>
      <w:bookmarkEnd w:id="97"/>
      <w:r>
        <w:rPr>
          <w:rFonts w:ascii="Times New Roman" w:hAnsi="Times New Roman" w:cs="Times New Roman"/>
          <w:color w:val="000000"/>
          <w:sz w:val="24"/>
          <w:szCs w:val="24"/>
        </w:rPr>
        <w:lastRenderedPageBreak/>
        <w:t>1.5.1. исполняющие номера физкультурно-спортивных жанров: гимнасты, мотовелофигуристы, эквилибристы, балансеры, акробаты, наездники, борцы, артисты коверные, силовые жонглеры;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РЧ_6_6_П_1_1_ПП_1_5_6_ПП_1_5_2_8CN_"/>
      <w:bookmarkEnd w:id="98"/>
      <w:r>
        <w:rPr>
          <w:rFonts w:ascii="Times New Roman" w:hAnsi="Times New Roman" w:cs="Times New Roman"/>
          <w:color w:val="000000"/>
          <w:sz w:val="24"/>
          <w:szCs w:val="24"/>
        </w:rPr>
        <w:t>1.5.2. дрессировщики хищных зверей;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ПРЧ_6_6_П_1_1_ПП_1_5_6_ПП_1_5_3_9CN_"/>
      <w:bookmarkEnd w:id="99"/>
      <w:r>
        <w:rPr>
          <w:rFonts w:ascii="Times New Roman" w:hAnsi="Times New Roman" w:cs="Times New Roman"/>
          <w:color w:val="000000"/>
          <w:sz w:val="24"/>
          <w:szCs w:val="24"/>
        </w:rPr>
        <w:t>1.5.3. лилипуты – артисты всех наименований;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ПРЧ_6_6_П_1_1_ПП_1_6_10CN__underpoin"/>
      <w:bookmarkEnd w:id="100"/>
      <w:r>
        <w:rPr>
          <w:rFonts w:ascii="Times New Roman" w:hAnsi="Times New Roman" w:cs="Times New Roman"/>
          <w:color w:val="000000"/>
          <w:sz w:val="24"/>
          <w:szCs w:val="24"/>
        </w:rPr>
        <w:t>1.6. исключен.</w:t>
      </w:r>
      <w:r>
        <w:rPr>
          <w:rFonts w:ascii="Times New Roman" w:hAnsi="Times New Roman" w:cs="Times New Roman"/>
          <w:color w:val="000000"/>
          <w:sz w:val="24"/>
          <w:szCs w:val="24"/>
        </w:rPr>
        <w:pict>
          <v:shape id="_x0000_i1035"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ПРЧ_6_6_П_2_2CN__point_2"/>
      <w:bookmarkEnd w:id="101"/>
      <w:r>
        <w:rPr>
          <w:rFonts w:ascii="Times New Roman" w:hAnsi="Times New Roman" w:cs="Times New Roman"/>
          <w:color w:val="000000"/>
          <w:sz w:val="24"/>
          <w:szCs w:val="24"/>
        </w:rPr>
        <w:t>2.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РЧ_6_6_П_2_2_ПП_2_1_12CN__underpoin"/>
      <w:bookmarkEnd w:id="102"/>
      <w:r>
        <w:rPr>
          <w:rFonts w:ascii="Times New Roman" w:hAnsi="Times New Roman" w:cs="Times New Roman"/>
          <w:color w:val="000000"/>
          <w:sz w:val="24"/>
          <w:szCs w:val="24"/>
        </w:rPr>
        <w:t>2.1.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РЧ_6_6_П_2_2_ПП_2_2_13CN__underpoin"/>
      <w:bookmarkEnd w:id="103"/>
      <w:r>
        <w:rPr>
          <w:rFonts w:ascii="Times New Roman" w:hAnsi="Times New Roman" w:cs="Times New Roman"/>
          <w:color w:val="000000"/>
          <w:sz w:val="24"/>
          <w:szCs w:val="24"/>
        </w:rPr>
        <w:t>2.2. артисты – исполнители трюковых номеров (каскадеры);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ПРЧ_6_6_П_2_2_ПП_2_3_14CN__underpoin"/>
      <w:bookmarkEnd w:id="104"/>
      <w:r>
        <w:rPr>
          <w:rFonts w:ascii="Times New Roman" w:hAnsi="Times New Roman" w:cs="Times New Roman"/>
          <w:color w:val="000000"/>
          <w:sz w:val="24"/>
          <w:szCs w:val="24"/>
        </w:rPr>
        <w:t>2.3. артисты профессиональных хоровых коллективов, исполняющие сольные партии;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РЧ_6_6_П_2_2_ПП_2_4_15CN__underpoin"/>
      <w:bookmarkEnd w:id="105"/>
      <w:r>
        <w:rPr>
          <w:rFonts w:ascii="Times New Roman" w:hAnsi="Times New Roman" w:cs="Times New Roman"/>
          <w:color w:val="000000"/>
          <w:sz w:val="24"/>
          <w:szCs w:val="24"/>
        </w:rPr>
        <w:t>2.4. артисты, играющие на духовых инструментах в профессиональных коллективах художественного творчества;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ПРЧ_6_6_П_2_2_ПП_2_5_16CN__underpoin"/>
      <w:bookmarkEnd w:id="106"/>
      <w:r>
        <w:rPr>
          <w:rFonts w:ascii="Times New Roman" w:hAnsi="Times New Roman" w:cs="Times New Roman"/>
          <w:color w:val="000000"/>
          <w:sz w:val="24"/>
          <w:szCs w:val="24"/>
        </w:rPr>
        <w:t>2.5. артисты театров кукол;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ПРЧ_6_6_П_2_2_ПП_2_6_17CN__underpoin"/>
      <w:bookmarkEnd w:id="107"/>
      <w:r>
        <w:rPr>
          <w:rFonts w:ascii="Times New Roman" w:hAnsi="Times New Roman" w:cs="Times New Roman"/>
          <w:color w:val="000000"/>
          <w:sz w:val="24"/>
          <w:szCs w:val="24"/>
        </w:rPr>
        <w:t>2.6. артистки-вокалистки (солистки)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r>
        <w:rPr>
          <w:rFonts w:ascii="Times New Roman" w:hAnsi="Times New Roman" w:cs="Times New Roman"/>
          <w:color w:val="000000"/>
          <w:sz w:val="24"/>
          <w:szCs w:val="24"/>
        </w:rPr>
        <w:pict>
          <v:shape id="_x0000_i1036"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РЧ_6_6_П_3_3CN__point_3"/>
      <w:bookmarkEnd w:id="108"/>
      <w:r>
        <w:rPr>
          <w:rFonts w:ascii="Times New Roman" w:hAnsi="Times New Roman" w:cs="Times New Roman"/>
          <w:color w:val="000000"/>
          <w:sz w:val="24"/>
          <w:szCs w:val="24"/>
        </w:rPr>
        <w:t>3.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5 лет: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ПРЧ_6_6_П_3_3_ПП_3_1_19CN__underpoin"/>
      <w:bookmarkEnd w:id="109"/>
      <w:r>
        <w:rPr>
          <w:rFonts w:ascii="Times New Roman" w:hAnsi="Times New Roman" w:cs="Times New Roman"/>
          <w:color w:val="000000"/>
          <w:sz w:val="24"/>
          <w:szCs w:val="24"/>
        </w:rPr>
        <w:t>3.1. артисты хора профессиональных коллективов художественного творчества;</w:t>
      </w:r>
      <w:r>
        <w:rPr>
          <w:rFonts w:ascii="Times New Roman" w:hAnsi="Times New Roman" w:cs="Times New Roman"/>
          <w:color w:val="000000"/>
          <w:sz w:val="24"/>
          <w:szCs w:val="24"/>
        </w:rPr>
        <w:pict>
          <v:shape id="_x0000_i1037"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ПРЧ_6_6_П_3_3_ПП_3_2_20CN__underpoin"/>
      <w:bookmarkEnd w:id="110"/>
      <w:r>
        <w:rPr>
          <w:rFonts w:ascii="Times New Roman" w:hAnsi="Times New Roman" w:cs="Times New Roman"/>
          <w:color w:val="000000"/>
          <w:sz w:val="24"/>
          <w:szCs w:val="24"/>
        </w:rPr>
        <w:t>3.2. артисты театров юного зрителя.</w:t>
      </w:r>
      <w:r>
        <w:rPr>
          <w:rFonts w:ascii="Times New Roman" w:hAnsi="Times New Roman" w:cs="Times New Roman"/>
          <w:color w:val="000000"/>
          <w:sz w:val="24"/>
          <w:szCs w:val="24"/>
        </w:rPr>
        <w:pict>
          <v:shape id="_x0000_i1038"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111" w:name="CN__утв_7"/>
            <w:bookmarkEnd w:id="111"/>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112" w:name="CA0_ПРЧ_7_7CN__заг_утв_7"/>
      <w:bookmarkEnd w:id="112"/>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r>
        <w:rPr>
          <w:rFonts w:ascii="Times New Roman" w:hAnsi="Times New Roman" w:cs="Times New Roman"/>
          <w:b/>
          <w:color w:val="000000"/>
          <w:sz w:val="24"/>
          <w:szCs w:val="24"/>
        </w:rPr>
        <w:pict>
          <v:shape id="_x0000_i1039"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РЧ_7_7_П_1_1CN__point_1"/>
      <w:bookmarkEnd w:id="113"/>
      <w:r>
        <w:rPr>
          <w:rFonts w:ascii="Times New Roman" w:hAnsi="Times New Roman" w:cs="Times New Roman"/>
          <w:color w:val="000000"/>
          <w:sz w:val="24"/>
          <w:szCs w:val="24"/>
        </w:rPr>
        <w:t>1. Акробатика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РЧ_7_7_П_2_2CN__point_2"/>
      <w:bookmarkEnd w:id="114"/>
      <w:r>
        <w:rPr>
          <w:rFonts w:ascii="Times New Roman" w:hAnsi="Times New Roman" w:cs="Times New Roman"/>
          <w:color w:val="000000"/>
          <w:sz w:val="24"/>
          <w:szCs w:val="24"/>
        </w:rPr>
        <w:t xml:space="preserve">2. Бадминтон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ПРЧ_7_7_П_3_3CN__point_3"/>
      <w:bookmarkEnd w:id="115"/>
      <w:r>
        <w:rPr>
          <w:rFonts w:ascii="Times New Roman" w:hAnsi="Times New Roman" w:cs="Times New Roman"/>
          <w:color w:val="000000"/>
          <w:sz w:val="24"/>
          <w:szCs w:val="24"/>
        </w:rPr>
        <w:t>3. Баскетбол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РЧ_7_7_П_4_4CN__point_4"/>
      <w:bookmarkEnd w:id="116"/>
      <w:r>
        <w:rPr>
          <w:rFonts w:ascii="Times New Roman" w:hAnsi="Times New Roman" w:cs="Times New Roman"/>
          <w:color w:val="000000"/>
          <w:sz w:val="24"/>
          <w:szCs w:val="24"/>
        </w:rPr>
        <w:t>4. Биатлон</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ПРЧ_7_7_П_5_5CN__point_5"/>
      <w:bookmarkEnd w:id="117"/>
      <w:r>
        <w:rPr>
          <w:rFonts w:ascii="Times New Roman" w:hAnsi="Times New Roman" w:cs="Times New Roman"/>
          <w:color w:val="000000"/>
          <w:sz w:val="24"/>
          <w:szCs w:val="24"/>
        </w:rPr>
        <w:t>5. Бокс</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ПРЧ_7_7_П_6_6CN__point_6"/>
      <w:bookmarkEnd w:id="118"/>
      <w:r>
        <w:rPr>
          <w:rFonts w:ascii="Times New Roman" w:hAnsi="Times New Roman" w:cs="Times New Roman"/>
          <w:color w:val="000000"/>
          <w:sz w:val="24"/>
          <w:szCs w:val="24"/>
        </w:rPr>
        <w:lastRenderedPageBreak/>
        <w:t>6. Борьба вольная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ПРЧ_7_7_П_7_7CN__point_7"/>
      <w:bookmarkEnd w:id="119"/>
      <w:r>
        <w:rPr>
          <w:rFonts w:ascii="Times New Roman" w:hAnsi="Times New Roman" w:cs="Times New Roman"/>
          <w:color w:val="000000"/>
          <w:sz w:val="24"/>
          <w:szCs w:val="24"/>
        </w:rPr>
        <w:t>7. Борьба греко-римская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ПРЧ_7_7_П_8_8CN__point_8"/>
      <w:bookmarkEnd w:id="120"/>
      <w:r>
        <w:rPr>
          <w:rFonts w:ascii="Times New Roman" w:hAnsi="Times New Roman" w:cs="Times New Roman"/>
          <w:color w:val="000000"/>
          <w:sz w:val="24"/>
          <w:szCs w:val="24"/>
        </w:rPr>
        <w:t>8. Велоспорт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ПРЧ_7_7_П_9_9CN__point_9"/>
      <w:bookmarkEnd w:id="121"/>
      <w:r>
        <w:rPr>
          <w:rFonts w:ascii="Times New Roman" w:hAnsi="Times New Roman" w:cs="Times New Roman"/>
          <w:color w:val="000000"/>
          <w:sz w:val="24"/>
          <w:szCs w:val="24"/>
        </w:rPr>
        <w:t>9. Водное поло</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ПРЧ_7_7_П_10_10CN__point_10"/>
      <w:bookmarkEnd w:id="122"/>
      <w:r>
        <w:rPr>
          <w:rFonts w:ascii="Times New Roman" w:hAnsi="Times New Roman" w:cs="Times New Roman"/>
          <w:color w:val="000000"/>
          <w:sz w:val="24"/>
          <w:szCs w:val="24"/>
        </w:rPr>
        <w:t>10. Воднолыжный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ПРЧ_7_7_П_11_11CN__point_11"/>
      <w:bookmarkEnd w:id="123"/>
      <w:r>
        <w:rPr>
          <w:rFonts w:ascii="Times New Roman" w:hAnsi="Times New Roman" w:cs="Times New Roman"/>
          <w:color w:val="000000"/>
          <w:sz w:val="24"/>
          <w:szCs w:val="24"/>
        </w:rPr>
        <w:t>11. Волейбол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ПРЧ_7_7_П_12_12CN__point_12"/>
      <w:bookmarkEnd w:id="124"/>
      <w:r>
        <w:rPr>
          <w:rFonts w:ascii="Times New Roman" w:hAnsi="Times New Roman" w:cs="Times New Roman"/>
          <w:color w:val="000000"/>
          <w:sz w:val="24"/>
          <w:szCs w:val="24"/>
        </w:rPr>
        <w:t>12. Гандбол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ПРЧ_7_7_П_13_13CN__point_13"/>
      <w:bookmarkEnd w:id="125"/>
      <w:r>
        <w:rPr>
          <w:rFonts w:ascii="Times New Roman" w:hAnsi="Times New Roman" w:cs="Times New Roman"/>
          <w:color w:val="000000"/>
          <w:sz w:val="24"/>
          <w:szCs w:val="24"/>
        </w:rPr>
        <w:t>13. Гимнастика спортивная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ПРЧ_7_7_П_14_14CN__point_14"/>
      <w:bookmarkEnd w:id="126"/>
      <w:r>
        <w:rPr>
          <w:rFonts w:ascii="Times New Roman" w:hAnsi="Times New Roman" w:cs="Times New Roman"/>
          <w:color w:val="000000"/>
          <w:sz w:val="24"/>
          <w:szCs w:val="24"/>
        </w:rPr>
        <w:t>14. Гимнастика художественная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ПРЧ_7_7_П_15_15CN__point_15"/>
      <w:bookmarkEnd w:id="127"/>
      <w:r>
        <w:rPr>
          <w:rFonts w:ascii="Times New Roman" w:hAnsi="Times New Roman" w:cs="Times New Roman"/>
          <w:color w:val="000000"/>
          <w:sz w:val="24"/>
          <w:szCs w:val="24"/>
        </w:rPr>
        <w:t>15. Горнолыжный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ПРЧ_7_7_П_16_16CN__point_16"/>
      <w:bookmarkEnd w:id="128"/>
      <w:r>
        <w:rPr>
          <w:rFonts w:ascii="Times New Roman" w:hAnsi="Times New Roman" w:cs="Times New Roman"/>
          <w:color w:val="000000"/>
          <w:sz w:val="24"/>
          <w:szCs w:val="24"/>
        </w:rPr>
        <w:t>16. Гребля академическая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ПРЧ_7_7_П_17_17CN__point_17"/>
      <w:bookmarkEnd w:id="129"/>
      <w:r>
        <w:rPr>
          <w:rFonts w:ascii="Times New Roman" w:hAnsi="Times New Roman" w:cs="Times New Roman"/>
          <w:color w:val="000000"/>
          <w:sz w:val="24"/>
          <w:szCs w:val="24"/>
        </w:rPr>
        <w:t>17. Гребля на байдарках и каноэ</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ПРЧ_7_7_П_18_18CN__point_18"/>
      <w:bookmarkEnd w:id="130"/>
      <w:r>
        <w:rPr>
          <w:rFonts w:ascii="Times New Roman" w:hAnsi="Times New Roman" w:cs="Times New Roman"/>
          <w:color w:val="000000"/>
          <w:sz w:val="24"/>
          <w:szCs w:val="24"/>
        </w:rPr>
        <w:t>18. Дзюдо</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ПРЧ_7_7_П_19_19CN__point_19"/>
      <w:bookmarkEnd w:id="131"/>
      <w:r>
        <w:rPr>
          <w:rFonts w:ascii="Times New Roman" w:hAnsi="Times New Roman" w:cs="Times New Roman"/>
          <w:color w:val="000000"/>
          <w:sz w:val="24"/>
          <w:szCs w:val="24"/>
        </w:rPr>
        <w:t>19. Карате WKF</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ПРЧ_7_7_П_20_20CN__point_20"/>
      <w:bookmarkEnd w:id="132"/>
      <w:r>
        <w:rPr>
          <w:rFonts w:ascii="Times New Roman" w:hAnsi="Times New Roman" w:cs="Times New Roman"/>
          <w:color w:val="000000"/>
          <w:sz w:val="24"/>
          <w:szCs w:val="24"/>
        </w:rPr>
        <w:t>20. Кикбоксинг</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ПРЧ_7_7_П_21_21CN__point_21"/>
      <w:bookmarkEnd w:id="133"/>
      <w:r>
        <w:rPr>
          <w:rFonts w:ascii="Times New Roman" w:hAnsi="Times New Roman" w:cs="Times New Roman"/>
          <w:color w:val="000000"/>
          <w:sz w:val="24"/>
          <w:szCs w:val="24"/>
        </w:rPr>
        <w:t>21. Конькобежный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ПРЧ_7_7_П_22_22CN__point_22"/>
      <w:bookmarkEnd w:id="134"/>
      <w:r>
        <w:rPr>
          <w:rFonts w:ascii="Times New Roman" w:hAnsi="Times New Roman" w:cs="Times New Roman"/>
          <w:color w:val="000000"/>
          <w:sz w:val="24"/>
          <w:szCs w:val="24"/>
        </w:rPr>
        <w:t>22. Конный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ПРЧ_7_7_П_23_23CN__point_23"/>
      <w:bookmarkEnd w:id="135"/>
      <w:r>
        <w:rPr>
          <w:rFonts w:ascii="Times New Roman" w:hAnsi="Times New Roman" w:cs="Times New Roman"/>
          <w:color w:val="000000"/>
          <w:sz w:val="24"/>
          <w:szCs w:val="24"/>
        </w:rPr>
        <w:t>23. Легкая атлетика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ПРЧ_7_7_П_24_24CN__point_24"/>
      <w:bookmarkEnd w:id="136"/>
      <w:r>
        <w:rPr>
          <w:rFonts w:ascii="Times New Roman" w:hAnsi="Times New Roman" w:cs="Times New Roman"/>
          <w:color w:val="000000"/>
          <w:sz w:val="24"/>
          <w:szCs w:val="24"/>
        </w:rPr>
        <w:t>24. Исключен</w:t>
      </w:r>
      <w:r>
        <w:rPr>
          <w:rFonts w:ascii="Times New Roman" w:hAnsi="Times New Roman" w:cs="Times New Roman"/>
          <w:color w:val="000000"/>
          <w:sz w:val="24"/>
          <w:szCs w:val="24"/>
        </w:rPr>
        <w:pict>
          <v:shape id="_x0000_i104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ПРЧ_7_7_П_25_26CN__point_25"/>
      <w:bookmarkEnd w:id="137"/>
      <w:r>
        <w:rPr>
          <w:rFonts w:ascii="Times New Roman" w:hAnsi="Times New Roman" w:cs="Times New Roman"/>
          <w:color w:val="000000"/>
          <w:sz w:val="24"/>
          <w:szCs w:val="24"/>
        </w:rPr>
        <w:t>25. Лыжные гонки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ПРЧ_7_7_П_26_27CN__point_26"/>
      <w:bookmarkEnd w:id="138"/>
      <w:r>
        <w:rPr>
          <w:rFonts w:ascii="Times New Roman" w:hAnsi="Times New Roman" w:cs="Times New Roman"/>
          <w:color w:val="000000"/>
          <w:sz w:val="24"/>
          <w:szCs w:val="24"/>
        </w:rPr>
        <w:t>26. Мотобол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ПРЧ_7_7_П_27_28CN__point_27"/>
      <w:bookmarkEnd w:id="139"/>
      <w:r>
        <w:rPr>
          <w:rFonts w:ascii="Times New Roman" w:hAnsi="Times New Roman" w:cs="Times New Roman"/>
          <w:color w:val="000000"/>
          <w:sz w:val="24"/>
          <w:szCs w:val="24"/>
        </w:rPr>
        <w:t xml:space="preserve">27. Мотоциклетный спорт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ПРЧ_7_7_П_28_29CN__point_28"/>
      <w:bookmarkEnd w:id="140"/>
      <w:r>
        <w:rPr>
          <w:rFonts w:ascii="Times New Roman" w:hAnsi="Times New Roman" w:cs="Times New Roman"/>
          <w:color w:val="000000"/>
          <w:sz w:val="24"/>
          <w:szCs w:val="24"/>
        </w:rPr>
        <w:t>28. Парашютный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ПРЧ_7_7_П_29_30CN__point_29"/>
      <w:bookmarkEnd w:id="141"/>
      <w:r>
        <w:rPr>
          <w:rFonts w:ascii="Times New Roman" w:hAnsi="Times New Roman" w:cs="Times New Roman"/>
          <w:color w:val="000000"/>
          <w:sz w:val="24"/>
          <w:szCs w:val="24"/>
        </w:rPr>
        <w:t>29. Парусный спорт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ПРЧ_7_7_П_30_31CN__point_30"/>
      <w:bookmarkEnd w:id="142"/>
      <w:r>
        <w:rPr>
          <w:rFonts w:ascii="Times New Roman" w:hAnsi="Times New Roman" w:cs="Times New Roman"/>
          <w:color w:val="000000"/>
          <w:sz w:val="24"/>
          <w:szCs w:val="24"/>
        </w:rPr>
        <w:t>30. Плавание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ПРЧ_7_7_П_31_32CN__point_31"/>
      <w:bookmarkEnd w:id="143"/>
      <w:r>
        <w:rPr>
          <w:rFonts w:ascii="Times New Roman" w:hAnsi="Times New Roman" w:cs="Times New Roman"/>
          <w:color w:val="000000"/>
          <w:sz w:val="24"/>
          <w:szCs w:val="24"/>
        </w:rPr>
        <w:t>31. Плавание синхронное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ПРЧ_7_7_П_32_33CN__point_32"/>
      <w:bookmarkEnd w:id="144"/>
      <w:r>
        <w:rPr>
          <w:rFonts w:ascii="Times New Roman" w:hAnsi="Times New Roman" w:cs="Times New Roman"/>
          <w:color w:val="000000"/>
          <w:sz w:val="24"/>
          <w:szCs w:val="24"/>
        </w:rPr>
        <w:t>32. Прыжки в воду</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A0_ПРЧ_7_7_П_33_34CN__point_33"/>
      <w:bookmarkEnd w:id="145"/>
      <w:r>
        <w:rPr>
          <w:rFonts w:ascii="Times New Roman" w:hAnsi="Times New Roman" w:cs="Times New Roman"/>
          <w:color w:val="000000"/>
          <w:sz w:val="24"/>
          <w:szCs w:val="24"/>
        </w:rPr>
        <w:t>33. Прыжки на батуте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ПРЧ_7_7_П_34_35CN__point_34"/>
      <w:bookmarkEnd w:id="146"/>
      <w:r>
        <w:rPr>
          <w:rFonts w:ascii="Times New Roman" w:hAnsi="Times New Roman" w:cs="Times New Roman"/>
          <w:color w:val="000000"/>
          <w:sz w:val="24"/>
          <w:szCs w:val="24"/>
        </w:rPr>
        <w:t>34. Прыжки на акробатической дорожке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ПРЧ_7_7_П_35_36CN__point_35"/>
      <w:bookmarkEnd w:id="147"/>
      <w:r>
        <w:rPr>
          <w:rFonts w:ascii="Times New Roman" w:hAnsi="Times New Roman" w:cs="Times New Roman"/>
          <w:color w:val="000000"/>
          <w:sz w:val="24"/>
          <w:szCs w:val="24"/>
        </w:rPr>
        <w:t>35. Исключен</w:t>
      </w:r>
      <w:r>
        <w:rPr>
          <w:rFonts w:ascii="Times New Roman" w:hAnsi="Times New Roman" w:cs="Times New Roman"/>
          <w:color w:val="000000"/>
          <w:sz w:val="24"/>
          <w:szCs w:val="24"/>
        </w:rPr>
        <w:pict>
          <v:shape id="_x0000_i1041"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ПРЧ_7_7_П_36_38CN__point_36"/>
      <w:bookmarkEnd w:id="148"/>
      <w:r>
        <w:rPr>
          <w:rFonts w:ascii="Times New Roman" w:hAnsi="Times New Roman" w:cs="Times New Roman"/>
          <w:color w:val="000000"/>
          <w:sz w:val="24"/>
          <w:szCs w:val="24"/>
        </w:rPr>
        <w:t>36. Самбо</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A0_ПРЧ_7_7_П_37_39CN__point_37"/>
      <w:bookmarkEnd w:id="149"/>
      <w:r>
        <w:rPr>
          <w:rFonts w:ascii="Times New Roman" w:hAnsi="Times New Roman" w:cs="Times New Roman"/>
          <w:color w:val="000000"/>
          <w:sz w:val="24"/>
          <w:szCs w:val="24"/>
        </w:rPr>
        <w:t>37. Скоростное плавание в ластах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ПРЧ_7_7_П_38_40CN__point_38"/>
      <w:bookmarkEnd w:id="150"/>
      <w:r>
        <w:rPr>
          <w:rFonts w:ascii="Times New Roman" w:hAnsi="Times New Roman" w:cs="Times New Roman"/>
          <w:color w:val="000000"/>
          <w:sz w:val="24"/>
          <w:szCs w:val="24"/>
        </w:rPr>
        <w:t>38. Сноуборд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ПРЧ_7_7_П_39_41CN__point_39"/>
      <w:bookmarkEnd w:id="151"/>
      <w:r>
        <w:rPr>
          <w:rFonts w:ascii="Times New Roman" w:hAnsi="Times New Roman" w:cs="Times New Roman"/>
          <w:color w:val="000000"/>
          <w:sz w:val="24"/>
          <w:szCs w:val="24"/>
        </w:rPr>
        <w:t>39. Современное пятиборье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ПРЧ_7_7_П_40_42CN__point_40"/>
      <w:bookmarkEnd w:id="152"/>
      <w:r>
        <w:rPr>
          <w:rFonts w:ascii="Times New Roman" w:hAnsi="Times New Roman" w:cs="Times New Roman"/>
          <w:color w:val="000000"/>
          <w:sz w:val="24"/>
          <w:szCs w:val="24"/>
        </w:rPr>
        <w:t>40. Стрельба из лука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ПРЧ_7_7_П_41_43CN__point_41"/>
      <w:bookmarkEnd w:id="153"/>
      <w:r>
        <w:rPr>
          <w:rFonts w:ascii="Times New Roman" w:hAnsi="Times New Roman" w:cs="Times New Roman"/>
          <w:color w:val="000000"/>
          <w:sz w:val="24"/>
          <w:szCs w:val="24"/>
        </w:rPr>
        <w:t>41. Стрельба пулевая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ПРЧ_7_7_П_42_44CN__point_42"/>
      <w:bookmarkEnd w:id="154"/>
      <w:r>
        <w:rPr>
          <w:rFonts w:ascii="Times New Roman" w:hAnsi="Times New Roman" w:cs="Times New Roman"/>
          <w:color w:val="000000"/>
          <w:sz w:val="24"/>
          <w:szCs w:val="24"/>
        </w:rPr>
        <w:t>42. Таиландский бокс</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ПРЧ_7_7_П_43_45CN__point_43"/>
      <w:bookmarkEnd w:id="155"/>
      <w:r>
        <w:rPr>
          <w:rFonts w:ascii="Times New Roman" w:hAnsi="Times New Roman" w:cs="Times New Roman"/>
          <w:color w:val="000000"/>
          <w:sz w:val="24"/>
          <w:szCs w:val="24"/>
        </w:rPr>
        <w:t>43. Таэквондо WTF</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A0_ПРЧ_7_7_П_44_46CN__point_44"/>
      <w:bookmarkEnd w:id="156"/>
      <w:r>
        <w:rPr>
          <w:rFonts w:ascii="Times New Roman" w:hAnsi="Times New Roman" w:cs="Times New Roman"/>
          <w:color w:val="000000"/>
          <w:sz w:val="24"/>
          <w:szCs w:val="24"/>
        </w:rPr>
        <w:t>44. Теннис</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ПРЧ_7_7_П_45_47CN__point_45"/>
      <w:bookmarkEnd w:id="157"/>
      <w:r>
        <w:rPr>
          <w:rFonts w:ascii="Times New Roman" w:hAnsi="Times New Roman" w:cs="Times New Roman"/>
          <w:color w:val="000000"/>
          <w:sz w:val="24"/>
          <w:szCs w:val="24"/>
        </w:rPr>
        <w:t>45. Теннис настольный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ПРЧ_7_7_П_46_48CN__point_46"/>
      <w:bookmarkEnd w:id="158"/>
      <w:r>
        <w:rPr>
          <w:rFonts w:ascii="Times New Roman" w:hAnsi="Times New Roman" w:cs="Times New Roman"/>
          <w:color w:val="000000"/>
          <w:sz w:val="24"/>
          <w:szCs w:val="24"/>
        </w:rPr>
        <w:t>46. Триатлон</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ПРЧ_7_7_П_47_49CN__point_47"/>
      <w:bookmarkEnd w:id="159"/>
      <w:r>
        <w:rPr>
          <w:rFonts w:ascii="Times New Roman" w:hAnsi="Times New Roman" w:cs="Times New Roman"/>
          <w:color w:val="000000"/>
          <w:sz w:val="24"/>
          <w:szCs w:val="24"/>
        </w:rPr>
        <w:t>47. Тяжелая атлетика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ПРЧ_7_7_П_48_50CN__point_48"/>
      <w:bookmarkEnd w:id="160"/>
      <w:r>
        <w:rPr>
          <w:rFonts w:ascii="Times New Roman" w:hAnsi="Times New Roman" w:cs="Times New Roman"/>
          <w:color w:val="000000"/>
          <w:sz w:val="24"/>
          <w:szCs w:val="24"/>
        </w:rPr>
        <w:lastRenderedPageBreak/>
        <w:t>48. Ушу</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ПРЧ_7_7_П_49_51CN__point_49"/>
      <w:bookmarkEnd w:id="161"/>
      <w:r>
        <w:rPr>
          <w:rFonts w:ascii="Times New Roman" w:hAnsi="Times New Roman" w:cs="Times New Roman"/>
          <w:color w:val="000000"/>
          <w:sz w:val="24"/>
          <w:szCs w:val="24"/>
        </w:rPr>
        <w:t xml:space="preserve">49. Фехтование </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ПРЧ_7_7_П_50_52CN__point_50"/>
      <w:bookmarkEnd w:id="162"/>
      <w:r>
        <w:rPr>
          <w:rFonts w:ascii="Times New Roman" w:hAnsi="Times New Roman" w:cs="Times New Roman"/>
          <w:color w:val="000000"/>
          <w:sz w:val="24"/>
          <w:szCs w:val="24"/>
        </w:rPr>
        <w:t>50. Фигурное катание на коньках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ПРЧ_7_7_П_51_53CN__point_51"/>
      <w:bookmarkEnd w:id="163"/>
      <w:r>
        <w:rPr>
          <w:rFonts w:ascii="Times New Roman" w:hAnsi="Times New Roman" w:cs="Times New Roman"/>
          <w:color w:val="000000"/>
          <w:sz w:val="24"/>
          <w:szCs w:val="24"/>
        </w:rPr>
        <w:t>51. Фристайл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ПРЧ_7_7_П_52_54CN__point_52"/>
      <w:bookmarkEnd w:id="164"/>
      <w:r>
        <w:rPr>
          <w:rFonts w:ascii="Times New Roman" w:hAnsi="Times New Roman" w:cs="Times New Roman"/>
          <w:color w:val="000000"/>
          <w:sz w:val="24"/>
          <w:szCs w:val="24"/>
        </w:rPr>
        <w:t>52. Футбол</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ПРЧ_7_7_П_53_55CN__point_53"/>
      <w:bookmarkEnd w:id="165"/>
      <w:r>
        <w:rPr>
          <w:rFonts w:ascii="Times New Roman" w:hAnsi="Times New Roman" w:cs="Times New Roman"/>
          <w:color w:val="000000"/>
          <w:sz w:val="24"/>
          <w:szCs w:val="24"/>
        </w:rPr>
        <w:t>53. Хоккей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ПРЧ_7_7_П_54_56CN__point_54"/>
      <w:bookmarkEnd w:id="166"/>
      <w:r>
        <w:rPr>
          <w:rFonts w:ascii="Times New Roman" w:hAnsi="Times New Roman" w:cs="Times New Roman"/>
          <w:color w:val="000000"/>
          <w:sz w:val="24"/>
          <w:szCs w:val="24"/>
        </w:rPr>
        <w:t>54. Хоккей на траве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ПРЧ_7_7_П_55_57CN__point_55"/>
      <w:bookmarkEnd w:id="167"/>
      <w:r>
        <w:rPr>
          <w:rFonts w:ascii="Times New Roman" w:hAnsi="Times New Roman" w:cs="Times New Roman"/>
          <w:color w:val="000000"/>
          <w:sz w:val="24"/>
          <w:szCs w:val="24"/>
        </w:rPr>
        <w:t>55. Шорт-трек</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168" w:name="CN__утв_8"/>
            <w:bookmarkEnd w:id="168"/>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169" w:name="CA0_ПРЧ_8_8CN__заг_утв_8"/>
      <w:bookmarkEnd w:id="169"/>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учреждений, организаций и должностей для целей профессионального пенсионного страхования медицинских и педагогических работников*</w:t>
      </w:r>
    </w:p>
    <w:tbl>
      <w:tblPr>
        <w:tblW w:w="5000" w:type="pct"/>
        <w:tblLayout w:type="fixed"/>
        <w:tblCellMar>
          <w:left w:w="0" w:type="dxa"/>
          <w:right w:w="0" w:type="dxa"/>
        </w:tblCellMar>
        <w:tblLook w:val="0000" w:firstRow="0" w:lastRow="0" w:firstColumn="0" w:lastColumn="0" w:noHBand="0" w:noVBand="0"/>
      </w:tblPr>
      <w:tblGrid>
        <w:gridCol w:w="4303"/>
        <w:gridCol w:w="5052"/>
      </w:tblGrid>
      <w:tr w:rsidR="00F50CB2">
        <w:trPr>
          <w:trHeight w:val="240"/>
        </w:trPr>
        <w:tc>
          <w:tcPr>
            <w:tcW w:w="2300" w:type="pct"/>
            <w:tcBorders>
              <w:top w:val="single" w:sz="6" w:space="0" w:color="000000"/>
              <w:left w:val="nil"/>
              <w:bottom w:val="single" w:sz="6" w:space="0" w:color="000000"/>
              <w:right w:val="single" w:sz="6" w:space="0" w:color="000000"/>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учреждений, организаций</w:t>
            </w:r>
          </w:p>
        </w:tc>
        <w:tc>
          <w:tcPr>
            <w:tcW w:w="2650" w:type="pct"/>
            <w:tcBorders>
              <w:top w:val="single" w:sz="6" w:space="0" w:color="000000"/>
              <w:left w:val="single" w:sz="6" w:space="0" w:color="000000"/>
              <w:bottom w:val="single" w:sz="6" w:space="0" w:color="000000"/>
              <w:right w:val="nil"/>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должностей</w:t>
            </w:r>
          </w:p>
        </w:tc>
      </w:tr>
      <w:tr w:rsidR="00F50CB2">
        <w:tblPrEx>
          <w:tblCellSpacing w:w="-8" w:type="nil"/>
        </w:tblPrEx>
        <w:trPr>
          <w:trHeight w:val="240"/>
          <w:tblCellSpacing w:w="-8" w:type="nil"/>
        </w:trPr>
        <w:tc>
          <w:tcPr>
            <w:tcW w:w="5000" w:type="pct"/>
            <w:gridSpan w:val="2"/>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 Медицинские работники</w:t>
            </w:r>
          </w:p>
        </w:tc>
      </w:tr>
      <w:tr w:rsidR="00F50CB2">
        <w:tblPrEx>
          <w:tblCellSpacing w:w="-8" w:type="nil"/>
        </w:tblPrEx>
        <w:trPr>
          <w:trHeight w:val="240"/>
          <w:tblCellSpacing w:w="-8" w:type="nil"/>
        </w:trPr>
        <w:tc>
          <w:tcPr>
            <w:tcW w:w="5000" w:type="pct"/>
            <w:gridSpan w:val="2"/>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здравоохранения, другие организации, осуществляющие наряду с основной деятельностью также медицинскую деятельность</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 – патологоанатомические бюро, военно-медицинское управление, медицинские службы, структурные подразделения учреждений уголовно-исполнительной системы и лечебно-трудовых профилакториев, осуществляющие медицинскую деятельность, других организаций, осуществляющих наряду с основной деятельностью также медицинскую деятельность на основании лицензий (без лицензий в случаях, </w:t>
            </w:r>
            <w:r>
              <w:rPr>
                <w:rFonts w:ascii="Times New Roman" w:hAnsi="Times New Roman" w:cs="Times New Roman"/>
                <w:color w:val="000000"/>
                <w:sz w:val="24"/>
                <w:szCs w:val="24"/>
              </w:rPr>
              <w:lastRenderedPageBreak/>
              <w:t>предусмотренных законодательными актами)</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врачи-специалисты**:</w:t>
            </w:r>
            <w:r>
              <w:rPr>
                <w:rFonts w:ascii="Times New Roman" w:hAnsi="Times New Roman" w:cs="Times New Roman"/>
                <w:color w:val="000000"/>
                <w:sz w:val="24"/>
                <w:szCs w:val="24"/>
              </w:rPr>
              <w:br/>
              <w:t>врач-акушер-гинеколог, врач-ангиохирург, врач-анестезиолог-реаниматолог, врач-анестезиолог-реаниматолог детский, врач-бактериолог, врач-вирусолог, врач-гематолог, врач – детский кардиоревматолог, врач – детский онколог-гематолог, врач – детский хирург, врач-кардиолог, врач-кардиохирург, врач клинической лабораторной диагностики, врач-комбустиолог-хирург, врач-лаборант, врач лабораторной диагностики, врач лучевой диагностики, врач магнитно-резонансной томографии, врач-нейрохирург, врач-неонатолог, врач-онколог, врач-онколог-хирург, врач-оториноларинголог, врач оториноларинголог-сурдолог, врач-оториноларинголог-фониатр, врач-офтальмолог, врач-патологоанатом, врач-педиатр, врач-</w:t>
            </w:r>
            <w:r>
              <w:rPr>
                <w:rFonts w:ascii="Times New Roman" w:hAnsi="Times New Roman" w:cs="Times New Roman"/>
                <w:color w:val="000000"/>
                <w:sz w:val="24"/>
                <w:szCs w:val="24"/>
              </w:rPr>
              <w:lastRenderedPageBreak/>
              <w:t>педиатр участковый, врач-проктолог, врач-психиатр, врач-психиатр детский, врач-психиатр-нарколог, врач – радиационный онколог, врач радионуклидной диагностики, врач-рентгено-эндоваскулярный хирург, врач-рентгенолог, врач скорой медицинской помощи, врач-стоматолог, врач-стоматолог детский, врач-стоматолог-терапевт, врач-стоматолог-хирург, врач-стоматолог-ортодонт, врач-стоматолог-ортопед, врач-сурдолог, врач-терапевт участковый, врач-токсиколог, врач – торакальный хирург, врач-травматолог-ортопед, врач-трансплантолог, врач-уролог, врач-фониатр, врач-хирург, врач – челюстно-лицевой хирург, врач-эндоскопист, врач общей практики, врач приемного отделения, врач-специалист приемного отделения (независимо от наименования должности), врач, врач-специалист психиатрических (психоневрологических) больничных организаций (независимо от наименования должности)</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работники, имеющие среднее специальное медицинское образование:</w:t>
            </w:r>
            <w:r>
              <w:rPr>
                <w:rFonts w:ascii="Times New Roman" w:hAnsi="Times New Roman" w:cs="Times New Roman"/>
                <w:color w:val="000000"/>
                <w:sz w:val="24"/>
                <w:szCs w:val="24"/>
              </w:rPr>
              <w:br/>
              <w:t xml:space="preserve">акушерка, акушер и фельдшер больничной организации, медицинский дезинфектор (дезинфектор), зубной врач, зубной фельдшер, фельдшер зубной, зубной техник, инструктор-дезинфектор, лаборант, медицинская сестра-анестезист, медицинский брат-анестезист, медицинская сестра процедурного кабинета, медицинский брат процедурного кабинета, медицинская сестра по массажу, медицинская сестра-массажист, медицинский брат-массажист, медицинская сестра операционная, медицинский брат операционный, медицинская сестра участковая, медицинский брат участковый, медицинская сестра общей практики, медицинский брат общей практики, медицинская сестра физиотерапевтического отделения (кабинета), медицинская сестра по </w:t>
            </w:r>
            <w:r>
              <w:rPr>
                <w:rFonts w:ascii="Times New Roman" w:hAnsi="Times New Roman" w:cs="Times New Roman"/>
                <w:color w:val="000000"/>
                <w:sz w:val="24"/>
                <w:szCs w:val="24"/>
              </w:rPr>
              <w:lastRenderedPageBreak/>
              <w:t>физиотерапии, медицинский брат по физиотерапии, медицинская сестра, медицинский брат отделения (кабинета) лучевой диагностики и лучевой терапии (кроме кабинетов ультразвуковых излучений), рентгенолаборант, техник-массажист, фельдшер-лаборант; фельдшеры и медицинские сестры выездных бригад, фельдшеры и медицинские сестры, медицинские братья выездных бригад скорой медицинской помощи, помощник врача по амбулаторно-поликлинической помощи, медицинская сестра, медицинский брат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травматолого-ортопедических, ортопедических, термических поражений (ожоговых), урологических, акушерских, гинекологических, онкологических, офтальмологических, оториноларингологических, хирургической гепатологии,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
        </w:tc>
      </w:tr>
    </w:tbl>
    <w:p w:rsidR="00F50CB2" w:rsidRDefault="00F50CB2">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pict>
          <v:shape id="_x0000_i1042"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03"/>
        <w:gridCol w:w="374"/>
        <w:gridCol w:w="4678"/>
      </w:tblGrid>
      <w:tr w:rsidR="00F50CB2">
        <w:trPr>
          <w:trHeight w:val="240"/>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Организации здравоохранения (обособленные структурные подразделения), расположенные в сельских населенных пунктах </w:t>
            </w:r>
          </w:p>
        </w:tc>
        <w:tc>
          <w:tcPr>
            <w:tcW w:w="265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врачи-специалисты (независимо от наименования должности), фельдшеры, фельдшеры-акушерки, акушерки, акушеры, зубные врачи, зубные фельдшеры, фельдшеры </w:t>
            </w:r>
            <w:r>
              <w:rPr>
                <w:rFonts w:ascii="Times New Roman" w:hAnsi="Times New Roman" w:cs="Times New Roman"/>
                <w:color w:val="000000"/>
                <w:sz w:val="24"/>
                <w:szCs w:val="24"/>
              </w:rPr>
              <w:lastRenderedPageBreak/>
              <w:t>зубные, помощник врача по амбулаторно-поликлинической помощи, медицинские сестры, медицинские братья фельдшерско-акушерских пунктов и амбулаторий, заведующие фельдшерско-акушерскими пунктами</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Аптеки (независимо от наименования)</w:t>
            </w:r>
          </w:p>
        </w:tc>
        <w:tc>
          <w:tcPr>
            <w:tcW w:w="265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провизоры-технологи, фармацевты-ассистенты, провизоры-аналитики</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Контрольно-аналитические лаборатории, отделы контроля за качеством поступающей продукции, аккредитованные в установленном порядке</w:t>
            </w:r>
          </w:p>
        </w:tc>
        <w:tc>
          <w:tcPr>
            <w:tcW w:w="265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провизоры-аналитики</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Протезно-ортопедический восстановительный центр (филиал)</w:t>
            </w:r>
          </w:p>
        </w:tc>
        <w:tc>
          <w:tcPr>
            <w:tcW w:w="265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w:t>
            </w:r>
            <w:r>
              <w:rPr>
                <w:rFonts w:ascii="Times New Roman" w:hAnsi="Times New Roman" w:cs="Times New Roman"/>
                <w:color w:val="000000"/>
                <w:sz w:val="24"/>
                <w:szCs w:val="24"/>
              </w:rPr>
              <w:br/>
              <w:t>врач-травматолог-ортопед, врач-стоматолог, врач-стоматолог-терапевт</w:t>
            </w:r>
            <w:r>
              <w:rPr>
                <w:rFonts w:ascii="Times New Roman" w:hAnsi="Times New Roman" w:cs="Times New Roman"/>
                <w:color w:val="000000"/>
                <w:sz w:val="24"/>
                <w:szCs w:val="24"/>
              </w:rPr>
              <w:br/>
              <w:t>фельдшеры, медицинские сестры, медицинские братья</w:t>
            </w:r>
          </w:p>
        </w:tc>
      </w:tr>
      <w:tr w:rsidR="00F50CB2">
        <w:tblPrEx>
          <w:tblCellSpacing w:w="-8" w:type="nil"/>
        </w:tblPrEx>
        <w:trPr>
          <w:trHeight w:val="240"/>
          <w:tblCellSpacing w:w="-8" w:type="nil"/>
        </w:trPr>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Государственная служба медицинских судебных экспертиз, государственное учреждение «80 центральная военная судебно-медицинская лаборатория», Государственный комитет судебных экспертиз</w:t>
            </w:r>
          </w:p>
        </w:tc>
        <w:tc>
          <w:tcPr>
            <w:tcW w:w="265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врач-хирург**, государственный медицинский судебный эксперт-специалист (эксперт)**, санитар(ка), фельдшер, фельдшер-лаборант медицинской судебной экспертизы (лаборант), лаборант медицинской судебной экспертизы </w:t>
            </w:r>
          </w:p>
        </w:tc>
      </w:tr>
      <w:tr w:rsidR="00F50CB2">
        <w:tblPrEx>
          <w:tblCellSpacing w:w="-8" w:type="nil"/>
        </w:tblPrEx>
        <w:trPr>
          <w:trHeight w:val="240"/>
          <w:tblCellSpacing w:w="-8" w:type="nil"/>
        </w:trPr>
        <w:tc>
          <w:tcPr>
            <w:tcW w:w="5000" w:type="pct"/>
            <w:gridSpan w:val="3"/>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учреждения социального обслуживания</w:t>
            </w:r>
          </w:p>
        </w:tc>
      </w:tr>
      <w:tr w:rsidR="00F50CB2">
        <w:tblPrEx>
          <w:tblCellSpacing w:w="-8" w:type="nil"/>
        </w:tblPrEx>
        <w:trPr>
          <w:trHeight w:val="240"/>
          <w:tblCellSpacing w:w="-8" w:type="nil"/>
        </w:trPr>
        <w:tc>
          <w:tcPr>
            <w:tcW w:w="250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Дома-интернаты для престарелых и инвалидов, дома-интернаты для детей-инвалидов, специальные дома-интернаты (отделения) для престарелых и инвалидов, социальные пансионаты, в том числе детские</w:t>
            </w:r>
          </w:p>
        </w:tc>
        <w:tc>
          <w:tcPr>
            <w:tcW w:w="25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w:t>
            </w:r>
            <w:r>
              <w:rPr>
                <w:rFonts w:ascii="Times New Roman" w:hAnsi="Times New Roman" w:cs="Times New Roman"/>
                <w:color w:val="000000"/>
                <w:sz w:val="24"/>
                <w:szCs w:val="24"/>
              </w:rPr>
              <w:br/>
              <w:t>врач-психиатр, врач-психиатр-нарколог, врач-психиатр детский, врач-невролог, врач-стоматолог, врач-стоматолог-терапевт, врач-стоматолог детский</w:t>
            </w:r>
            <w:r>
              <w:rPr>
                <w:rFonts w:ascii="Times New Roman" w:hAnsi="Times New Roman" w:cs="Times New Roman"/>
                <w:color w:val="000000"/>
                <w:sz w:val="24"/>
                <w:szCs w:val="24"/>
              </w:rPr>
              <w:br/>
              <w:t>фельдшеры, медицинские сестры, медицинские братья</w:t>
            </w:r>
          </w:p>
        </w:tc>
      </w:tr>
      <w:tr w:rsidR="00F50CB2">
        <w:tblPrEx>
          <w:tblCellSpacing w:w="-8" w:type="nil"/>
        </w:tblPrEx>
        <w:trPr>
          <w:trHeight w:val="240"/>
          <w:tblCellSpacing w:w="-8" w:type="nil"/>
        </w:trPr>
        <w:tc>
          <w:tcPr>
            <w:tcW w:w="250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Психоневрологические дома-интернаты для престарелых и инвалидов, профильные социальные пансионаты***</w:t>
            </w:r>
          </w:p>
        </w:tc>
        <w:tc>
          <w:tcPr>
            <w:tcW w:w="25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 (независимо от наименования должности), фельдшеры, медицинские сестры, медицинские братья</w:t>
            </w:r>
          </w:p>
        </w:tc>
      </w:tr>
      <w:tr w:rsidR="00F50CB2">
        <w:tblPrEx>
          <w:tblCellSpacing w:w="-8" w:type="nil"/>
        </w:tblPrEx>
        <w:trPr>
          <w:trHeight w:val="240"/>
          <w:tblCellSpacing w:w="-8" w:type="nil"/>
        </w:trPr>
        <w:tc>
          <w:tcPr>
            <w:tcW w:w="2500" w:type="pct"/>
            <w:gridSpan w:val="2"/>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Государственное учреждение «Республиканский реабилитационный центр для детей-инвалидов»</w:t>
            </w:r>
          </w:p>
        </w:tc>
        <w:tc>
          <w:tcPr>
            <w:tcW w:w="25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w:t>
            </w:r>
            <w:r>
              <w:rPr>
                <w:rFonts w:ascii="Times New Roman" w:hAnsi="Times New Roman" w:cs="Times New Roman"/>
                <w:color w:val="000000"/>
                <w:sz w:val="24"/>
                <w:szCs w:val="24"/>
              </w:rPr>
              <w:br/>
              <w:t xml:space="preserve">врач-педиатр, врач-стоматолог детский, врач-травматолог-ортопед, медицинская сестра-массажист, медицинский брат-массажист, медицинская сестра по </w:t>
            </w:r>
            <w:r>
              <w:rPr>
                <w:rFonts w:ascii="Times New Roman" w:hAnsi="Times New Roman" w:cs="Times New Roman"/>
                <w:color w:val="000000"/>
                <w:sz w:val="24"/>
                <w:szCs w:val="24"/>
              </w:rPr>
              <w:lastRenderedPageBreak/>
              <w:t>физиотерапии, медицинский брат по физиотерапии</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43"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355"/>
      </w:tblGrid>
      <w:tr w:rsidR="00F50CB2">
        <w:tc>
          <w:tcPr>
            <w:tcW w:w="50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II. Педагогические работники</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4"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Ясли, ясли-сад, детские сады, дошкольные центры развития ребенка, санаторные ясли-сады, санаторные детские сады, специальные ясли-сады, специальные детские сады, учреждение «Республиканский центр для детей дошкольного возраста с нарушением слуха», ясли-сад, санаторный ясли-сад, созданные в качестве структурного подразделения в учреждениях образования (кроме учреждений дошкольного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воспитатели дошкольного образования, учителя-дефектологи</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5"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Начальные школы, базовые школы, средние школы, вечерние школы, вспомогательные школы (вспомогательные школы-интернаты), гимназии, гимназии-интернаты, лицеи, специализированные лицеи, школы-интернаты для детей-сирот и детей, оставшихся без попечения родителей, санаторные школы-интернаты, специальные школы закрытого типа, специальные общеобразовательные школы (специальные общеобразовательные школы-интернаты), специальные школы, специальные </w:t>
            </w:r>
            <w:r>
              <w:rPr>
                <w:rFonts w:ascii="Times New Roman" w:hAnsi="Times New Roman" w:cs="Times New Roman"/>
                <w:color w:val="000000"/>
                <w:sz w:val="24"/>
                <w:szCs w:val="24"/>
              </w:rPr>
              <w:lastRenderedPageBreak/>
              <w:t>школы-интернаты,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структурные подразделения учреждений высшего образования, реализующие образовательные программы общего среднего образования, центры коррекционно-развивающего обучения и реабилитации, детские дома, детские дома семейного типа, детские деревни, детские городки</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учителя, учителя-дефектологи, учителя-логопеды, воспитатели, воспитатели дошкольного образования, родители-воспитатели</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6"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Межшкольные учебно-производственные комбинаты трудового обучения и профессиональной ориентации</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учителя</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7"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Суворовское военное училище</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преподаватели, учителя</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8"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Профессионально-технические училища, профессиональные лицеи, профессионально-технические колледжи, колледжи,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структурные подразделения иных учреждений образования, реализующих образовательные программы профессионально-технического образования</w:t>
            </w:r>
          </w:p>
        </w:tc>
        <w:tc>
          <w:tcPr>
            <w:tcW w:w="26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преподаватели</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9" type="#_x0000_t75" style="width:7.5pt;height:7.5pt">
            <v:imagedata r:id="rId4" o:title=""/>
          </v:shape>
        </w:pict>
      </w:r>
    </w:p>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F50CB2">
        <w:tc>
          <w:tcPr>
            <w:tcW w:w="23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Дома-интернаты для детей-инвалидов, детские социальные пансионаты</w:t>
            </w:r>
          </w:p>
        </w:tc>
        <w:tc>
          <w:tcPr>
            <w:tcW w:w="265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учителя, воспитатели, учителя-дефектологи, сурдопедагоги, логопеды</w:t>
            </w:r>
          </w:p>
        </w:tc>
      </w:tr>
    </w:tbl>
    <w:p w:rsidR="00F50CB2" w:rsidRDefault="00F50CB2">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50CB2" w:rsidRDefault="00F50CB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перечень распространяется на должности с наименованием «старший».</w:t>
      </w:r>
    </w:p>
    <w:p w:rsidR="00F50CB2" w:rsidRDefault="00F50CB2">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том числе руководители структурных подразделений (заведующие, начальники соответствующих профильных отделений), экспертных структурных подразделений, судебно-экспертных подразделений (главных управлений, управлений, отделов, секторов) – государственные медицинские судебные эксперты-специалисты (эксперты).</w:t>
      </w:r>
    </w:p>
    <w:p w:rsidR="00F50CB2" w:rsidRDefault="00F50CB2">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целей настоящего перечня термин «профильные социальные пансионаты» используется в значении, определенном в </w:t>
      </w:r>
      <w:hyperlink r:id="rId43" w:history="1">
        <w:r>
          <w:rPr>
            <w:rFonts w:ascii="Times New Roman" w:hAnsi="Times New Roman" w:cs="Times New Roman"/>
            <w:color w:val="0000FF"/>
            <w:sz w:val="24"/>
            <w:szCs w:val="24"/>
          </w:rPr>
          <w:t>Положении</w:t>
        </w:r>
      </w:hyperlink>
      <w:r>
        <w:rPr>
          <w:rFonts w:ascii="Times New Roman" w:hAnsi="Times New Roman" w:cs="Times New Roman"/>
          <w:color w:val="000000"/>
          <w:sz w:val="24"/>
          <w:szCs w:val="24"/>
        </w:rPr>
        <w:t xml:space="preserve">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r>
        <w:rPr>
          <w:rFonts w:ascii="Times New Roman" w:hAnsi="Times New Roman" w:cs="Times New Roman"/>
          <w:color w:val="000000"/>
          <w:sz w:val="24"/>
          <w:szCs w:val="24"/>
        </w:rPr>
        <w:pict>
          <v:shape id="_x0000_i1051"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170" w:name="CN__утв_9"/>
            <w:bookmarkEnd w:id="170"/>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171" w:name="CA0_ПРЧ_9_9CN__заг_утв_9"/>
      <w:bookmarkEnd w:id="171"/>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tbl>
      <w:tblPr>
        <w:tblW w:w="5000" w:type="pct"/>
        <w:tblLayout w:type="fixed"/>
        <w:tblCellMar>
          <w:left w:w="0" w:type="dxa"/>
          <w:right w:w="0" w:type="dxa"/>
        </w:tblCellMar>
        <w:tblLook w:val="0000" w:firstRow="0" w:lastRow="0" w:firstColumn="0" w:lastColumn="0" w:noHBand="0" w:noVBand="0"/>
      </w:tblPr>
      <w:tblGrid>
        <w:gridCol w:w="5894"/>
        <w:gridCol w:w="3461"/>
      </w:tblGrid>
      <w:tr w:rsidR="00F50CB2">
        <w:tc>
          <w:tcPr>
            <w:tcW w:w="3150" w:type="pct"/>
            <w:tcBorders>
              <w:top w:val="single" w:sz="6" w:space="0" w:color="000000"/>
              <w:left w:val="nil"/>
              <w:bottom w:val="single" w:sz="6" w:space="0" w:color="000000"/>
              <w:right w:val="single" w:sz="6" w:space="0" w:color="000000"/>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соревнований</w:t>
            </w:r>
          </w:p>
        </w:tc>
        <w:tc>
          <w:tcPr>
            <w:tcW w:w="1800" w:type="pct"/>
            <w:tcBorders>
              <w:top w:val="single" w:sz="6" w:space="0" w:color="000000"/>
              <w:left w:val="single" w:sz="6" w:space="0" w:color="000000"/>
              <w:bottom w:val="single" w:sz="6" w:space="0" w:color="000000"/>
              <w:right w:val="nil"/>
            </w:tcBorders>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Спортивный результат</w:t>
            </w:r>
          </w:p>
        </w:tc>
      </w:tr>
      <w:tr w:rsidR="00F50CB2">
        <w:tblPrEx>
          <w:tblCellSpacing w:w="-8" w:type="nil"/>
        </w:tblPrEx>
        <w:trPr>
          <w:trHeight w:val="240"/>
          <w:tblCellSpacing w:w="-8" w:type="nil"/>
        </w:trPr>
        <w:tc>
          <w:tcPr>
            <w:tcW w:w="5000" w:type="pct"/>
            <w:gridSpan w:val="2"/>
            <w:tcBorders>
              <w:top w:val="single" w:sz="6" w:space="0" w:color="000000"/>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w:t>
            </w:r>
            <w:r>
              <w:rPr>
                <w:rFonts w:ascii="Times New Roman" w:hAnsi="Times New Roman" w:cs="Times New Roman"/>
                <w:color w:val="000000"/>
                <w:sz w:val="24"/>
                <w:szCs w:val="24"/>
              </w:rPr>
              <w:br/>
              <w:t>Достижения в олимпийских видах спорта</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Олимпийские игры</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1–6-е место</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мира</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Европы</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 либо 2-е и (или) 3-е место дважды в течение четырех лет</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Кубок мира (финал)</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Соревнования по теннису серии «Большой шлем», «Кубок Дэвиса», «Кубок федерации»</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F50CB2">
        <w:tblPrEx>
          <w:tblCellSpacing w:w="-8" w:type="nil"/>
        </w:tblPrEx>
        <w:trPr>
          <w:tblCellSpacing w:w="-8" w:type="nil"/>
        </w:trPr>
        <w:tc>
          <w:tcPr>
            <w:tcW w:w="5000" w:type="pct"/>
            <w:gridSpan w:val="2"/>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II</w:t>
            </w:r>
            <w:r>
              <w:rPr>
                <w:rFonts w:ascii="Times New Roman" w:hAnsi="Times New Roman" w:cs="Times New Roman"/>
                <w:color w:val="000000"/>
                <w:sz w:val="24"/>
                <w:szCs w:val="24"/>
              </w:rPr>
              <w:br/>
              <w:t>Достижения в неолимпийских видах спорта</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мира</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r w:rsidR="00F50CB2">
        <w:tblPrEx>
          <w:tblCellSpacing w:w="-8" w:type="nil"/>
        </w:tblPrEx>
        <w:trPr>
          <w:tblCellSpacing w:w="-8" w:type="nil"/>
        </w:trPr>
        <w:tc>
          <w:tcPr>
            <w:tcW w:w="315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Кубок мира (финал)</w:t>
            </w:r>
          </w:p>
        </w:tc>
        <w:tc>
          <w:tcPr>
            <w:tcW w:w="18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r w:rsidR="00F50CB2">
        <w:tblPrEx>
          <w:tblCellSpacing w:w="-8" w:type="nil"/>
        </w:tblPrEx>
        <w:trPr>
          <w:tblCellSpacing w:w="-8" w:type="nil"/>
        </w:trPr>
        <w:tc>
          <w:tcPr>
            <w:tcW w:w="315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Европы по мотоболу</w:t>
            </w:r>
          </w:p>
        </w:tc>
        <w:tc>
          <w:tcPr>
            <w:tcW w:w="18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bl>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172" w:name="CN__утв_10"/>
            <w:bookmarkEnd w:id="172"/>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Совета Министров</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редакции постановления</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Совета Министров</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31.08.2022 № 570)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173" w:name="CA0_ЗУТ_10_1CN__заг_утв_10"/>
      <w:bookmarkEnd w:id="173"/>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 xml:space="preserve">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w:t>
      </w:r>
    </w:p>
    <w:tbl>
      <w:tblPr>
        <w:tblW w:w="5000" w:type="pct"/>
        <w:tblLayout w:type="fixed"/>
        <w:tblCellMar>
          <w:left w:w="0" w:type="dxa"/>
          <w:right w:w="0" w:type="dxa"/>
        </w:tblCellMar>
        <w:tblLook w:val="0000" w:firstRow="0" w:lastRow="0" w:firstColumn="0" w:lastColumn="0" w:noHBand="0" w:noVBand="0"/>
      </w:tblPr>
      <w:tblGrid>
        <w:gridCol w:w="1497"/>
        <w:gridCol w:w="1497"/>
        <w:gridCol w:w="6361"/>
      </w:tblGrid>
      <w:tr w:rsidR="00F50CB2">
        <w:trPr>
          <w:trHeight w:val="240"/>
        </w:trPr>
        <w:tc>
          <w:tcPr>
            <w:tcW w:w="800" w:type="pct"/>
            <w:tcBorders>
              <w:top w:val="single" w:sz="6" w:space="0" w:color="000000"/>
              <w:left w:val="nil"/>
              <w:bottom w:val="single" w:sz="6" w:space="0" w:color="000000"/>
              <w:right w:val="single" w:sz="6" w:space="0" w:color="000000"/>
            </w:tcBorders>
            <w:vAlign w:val="center"/>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ОКРБ 006-2009</w:t>
            </w:r>
          </w:p>
        </w:tc>
        <w:tc>
          <w:tcPr>
            <w:tcW w:w="800" w:type="pct"/>
            <w:tcBorders>
              <w:top w:val="single" w:sz="6" w:space="0" w:color="000000"/>
              <w:left w:val="single" w:sz="6" w:space="0" w:color="000000"/>
              <w:bottom w:val="single" w:sz="6" w:space="0" w:color="000000"/>
              <w:right w:val="single" w:sz="6" w:space="0" w:color="000000"/>
            </w:tcBorders>
            <w:vAlign w:val="center"/>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ОКРБ 014-2017</w:t>
            </w:r>
          </w:p>
        </w:tc>
        <w:tc>
          <w:tcPr>
            <w:tcW w:w="3300" w:type="pct"/>
            <w:tcBorders>
              <w:top w:val="single" w:sz="6" w:space="0" w:color="000000"/>
              <w:left w:val="single" w:sz="6" w:space="0" w:color="000000"/>
              <w:bottom w:val="single" w:sz="6" w:space="0" w:color="000000"/>
              <w:right w:val="nil"/>
            </w:tcBorders>
            <w:vAlign w:val="center"/>
          </w:tcPr>
          <w:p w:rsidR="00F50CB2" w:rsidRDefault="00F50CB2">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профессии рабочего (должности служащего)</w:t>
            </w:r>
          </w:p>
        </w:tc>
      </w:tr>
      <w:tr w:rsidR="00F50CB2">
        <w:tblPrEx>
          <w:tblCellSpacing w:w="-8" w:type="nil"/>
        </w:tblPrEx>
        <w:trPr>
          <w:trHeight w:val="240"/>
          <w:tblCellSpacing w:w="-8" w:type="nil"/>
        </w:trPr>
        <w:tc>
          <w:tcPr>
            <w:tcW w:w="5000" w:type="pct"/>
            <w:gridSpan w:val="3"/>
            <w:tcBorders>
              <w:top w:val="single" w:sz="6" w:space="0" w:color="000000"/>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Профессии (должности),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11295</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8111-001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бурильщик шпуров</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11429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7542-001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взрывник (мастер-взрывник)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11442</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8332-001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водитель автомобиля</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11453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8344-001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водитель погрузчика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11620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7212-003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газосварщик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11706</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7233-003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горномонтажник подземный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11717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8111-008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подземный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8111-010</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по ремонту горных выработок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11887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8111-013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дорожно-путевой рабочий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11908</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8112-021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дробильщик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13193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8111-022</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крепильщик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13221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7221-004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кузнец-бурозаправщик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13225</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7221-006</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кузнец на молотах и прессах</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13432</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8111-023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люковой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13583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8342-007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бульдозера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13590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8111-025</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(помощник машиниста) буровой установки</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13777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конвейера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13910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8182-021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насосных установок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13977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8343-018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перегружателей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13990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8112-040</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питателя</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8111-036</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погрузочно-доставочной машины, не занятый непосредственно на добыче полезных ископаемых и проходке горных выработок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14002</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погрузочной машины</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14008</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подземных самоходных машин</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14010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8111-039</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подземных установок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14187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8343-025</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скреперной лебедки</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14196</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8111-043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смесительной установки гидрозакладки</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14399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8311-008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электровоза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15254</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8111-051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оборщик горных выработок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15594</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5245-001</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заправочных станций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16249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8111-054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опрокидчик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17608</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7542-004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раздатчик взрывчатых материалов (на подземных складах)</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18511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7231-007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слесарь по ремонту автомобилей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18559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7233-097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слесарь-ремонтник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18850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8111-064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стволовой (подземный)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18891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7223-085</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строгальщик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19081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7215-004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такелажник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19149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7223-086</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токарь</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19203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8341-009</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тракторист</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19479</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7223-095</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фрезеровщик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19756</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7212-019</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электрогазосварщик</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19906</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7212-023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электросварщик ручной сварки</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19915</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7412-087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электрослесарь подземный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19931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7412-096</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электрослесарь (слесарь) дежурный и по ремонту оборудования</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7412-097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электрослесарь (слесарь) дежурный и по ремонту оборудования подземный</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23232</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1322-022</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мастер горный участка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23571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2144-062</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механик подземного участка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24097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1321-113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(заместитель начальника) участка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25401</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2151-045</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электрик участка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25420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2151-050</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электромеханик подземного участка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25473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2151-054</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энергетик участка</w:t>
            </w:r>
          </w:p>
        </w:tc>
      </w:tr>
      <w:tr w:rsidR="00F50CB2">
        <w:tblPrEx>
          <w:tblCellSpacing w:w="-8" w:type="nil"/>
        </w:tblPrEx>
        <w:trPr>
          <w:trHeight w:val="240"/>
          <w:tblCellSpacing w:w="-8" w:type="nil"/>
        </w:trPr>
        <w:tc>
          <w:tcPr>
            <w:tcW w:w="5000" w:type="pct"/>
            <w:gridSpan w:val="3"/>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Профессии (должности), непосредственная занятость в которых в горноспасательных частях, обслуживающих шахты и рудники, опасные по газодинамическим явлениям, горным ударам, сверхкатегорийных и третьей категории по газу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11727</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5411-002</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горноспасатель</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22988</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1349-022</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командир взвода (заместитель командира, помощник командира)</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23003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1349-023</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командир отделения (заместитель командира, помощник командира)</w:t>
            </w:r>
          </w:p>
        </w:tc>
      </w:tr>
      <w:tr w:rsidR="00F50CB2">
        <w:tblPrEx>
          <w:tblCellSpacing w:w="-8" w:type="nil"/>
        </w:tblPrEx>
        <w:trPr>
          <w:trHeight w:val="240"/>
          <w:tblCellSpacing w:w="-8" w:type="nil"/>
        </w:trPr>
        <w:tc>
          <w:tcPr>
            <w:tcW w:w="5000" w:type="pct"/>
            <w:gridSpan w:val="3"/>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Ведущие профессии,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20 лет:</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11715</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8111-007</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очистного забоя</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11963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8111-018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забойщик на отбойных молотках</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13673</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8111-028</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горных выемочных машин</w:t>
            </w:r>
          </w:p>
        </w:tc>
      </w:tr>
      <w:tr w:rsidR="00F50CB2">
        <w:tblPrEx>
          <w:tblCellSpacing w:w="-8" w:type="nil"/>
        </w:tblPrEx>
        <w:trPr>
          <w:trHeight w:val="240"/>
          <w:tblCellSpacing w:w="-8" w:type="nil"/>
        </w:trPr>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14000</w:t>
            </w:r>
          </w:p>
        </w:tc>
        <w:tc>
          <w:tcPr>
            <w:tcW w:w="800" w:type="pct"/>
            <w:tcBorders>
              <w:top w:val="nil"/>
              <w:left w:val="nil"/>
              <w:bottom w:val="nil"/>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8111-036</w:t>
            </w:r>
          </w:p>
        </w:tc>
        <w:tc>
          <w:tcPr>
            <w:tcW w:w="3300" w:type="pct"/>
            <w:tcBorders>
              <w:top w:val="nil"/>
              <w:left w:val="nil"/>
              <w:bottom w:val="nil"/>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погрузочно-доставочной машины, занятый на подземных очистных и подготовительных горных участках</w:t>
            </w:r>
          </w:p>
        </w:tc>
      </w:tr>
      <w:tr w:rsidR="00F50CB2">
        <w:tblPrEx>
          <w:tblCellSpacing w:w="-8" w:type="nil"/>
        </w:tblPrEx>
        <w:trPr>
          <w:trHeight w:val="240"/>
          <w:tblCellSpacing w:w="-8" w:type="nil"/>
        </w:trPr>
        <w:tc>
          <w:tcPr>
            <w:tcW w:w="8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17491</w:t>
            </w:r>
          </w:p>
        </w:tc>
        <w:tc>
          <w:tcPr>
            <w:tcW w:w="8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8111-057</w:t>
            </w:r>
          </w:p>
        </w:tc>
        <w:tc>
          <w:tcPr>
            <w:tcW w:w="3300" w:type="pct"/>
            <w:tcBorders>
              <w:top w:val="nil"/>
              <w:left w:val="nil"/>
              <w:bottom w:val="single" w:sz="6" w:space="0" w:color="auto"/>
              <w:right w:val="nil"/>
            </w:tcBorders>
          </w:tcPr>
          <w:p w:rsidR="00F50CB2" w:rsidRDefault="00F50CB2">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проходчик</w:t>
            </w:r>
          </w:p>
        </w:tc>
      </w:tr>
    </w:tbl>
    <w:p w:rsidR="00F50CB2" w:rsidRDefault="00F50CB2">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052"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F50CB2">
        <w:tc>
          <w:tcPr>
            <w:tcW w:w="3750" w:type="pct"/>
            <w:tcBorders>
              <w:top w:val="nil"/>
              <w:left w:val="nil"/>
              <w:bottom w:val="nil"/>
              <w:right w:val="nil"/>
            </w:tcBorders>
          </w:tcPr>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F50CB2" w:rsidRDefault="00F50CB2">
            <w:pPr>
              <w:autoSpaceDE w:val="0"/>
              <w:autoSpaceDN w:val="0"/>
              <w:adjustRightInd w:val="0"/>
              <w:spacing w:after="120" w:line="300" w:lineRule="auto"/>
              <w:rPr>
                <w:rFonts w:ascii="Times New Roman" w:hAnsi="Times New Roman" w:cs="Times New Roman"/>
                <w:color w:val="000000"/>
                <w:sz w:val="24"/>
                <w:szCs w:val="24"/>
              </w:rPr>
            </w:pPr>
            <w:bookmarkStart w:id="174" w:name="CN__утв_11"/>
            <w:bookmarkEnd w:id="174"/>
            <w:r>
              <w:rPr>
                <w:rFonts w:ascii="Times New Roman" w:hAnsi="Times New Roman" w:cs="Times New Roman"/>
                <w:color w:val="000000"/>
                <w:sz w:val="24"/>
                <w:szCs w:val="24"/>
              </w:rPr>
              <w:t>УТВЕРЖДЕНО</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F50CB2" w:rsidRDefault="00F50CB2">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F50CB2" w:rsidRDefault="00F50CB2">
      <w:pPr>
        <w:autoSpaceDE w:val="0"/>
        <w:autoSpaceDN w:val="0"/>
        <w:adjustRightInd w:val="0"/>
        <w:spacing w:before="240" w:after="240" w:line="300" w:lineRule="auto"/>
        <w:rPr>
          <w:rFonts w:ascii="Times New Roman" w:hAnsi="Times New Roman" w:cs="Times New Roman"/>
          <w:b/>
          <w:color w:val="000000"/>
          <w:sz w:val="24"/>
          <w:szCs w:val="24"/>
        </w:rPr>
      </w:pPr>
      <w:bookmarkStart w:id="175" w:name="CA0_ПОЛ_11_1CN__заг_утв_11"/>
      <w:bookmarkEnd w:id="175"/>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6" w:name="CA0_ПОЛ_11_1_ГЛ_1_1CN__chapter_1"/>
      <w:bookmarkEnd w:id="176"/>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ПОЛ_11_1_ГЛ_1_1_П_1_1CN__point_1"/>
      <w:bookmarkEnd w:id="177"/>
      <w:r>
        <w:rPr>
          <w:rFonts w:ascii="Times New Roman" w:hAnsi="Times New Roman" w:cs="Times New Roman"/>
          <w:color w:val="000000"/>
          <w:sz w:val="24"/>
          <w:szCs w:val="24"/>
        </w:rPr>
        <w:t xml:space="preserve">1. Настоящим Положением, разработанным в соответствии с </w:t>
      </w:r>
      <w:hyperlink r:id="rId4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6 Закона Республики Беларусь «О профессиональном пенсионном страховании» (далее – Закон), устанавливаются критерии оценки условий труда для отдельных категорий работников и (или) особенностей (видов) выполняемых работ (далее – критерии оценки условий труда), а также порядок применения критериев оценки условий труда.</w:t>
      </w:r>
      <w:r>
        <w:rPr>
          <w:rFonts w:ascii="Times New Roman" w:hAnsi="Times New Roman" w:cs="Times New Roman"/>
          <w:color w:val="000000"/>
          <w:sz w:val="24"/>
          <w:szCs w:val="24"/>
        </w:rPr>
        <w:pict>
          <v:shape id="_x0000_i1053"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A0_ПОЛ_11_1_ГЛ_1_1_П_2_3CN__point_2"/>
      <w:bookmarkEnd w:id="178"/>
      <w:r>
        <w:rPr>
          <w:rFonts w:ascii="Times New Roman" w:hAnsi="Times New Roman" w:cs="Times New Roman"/>
          <w:color w:val="000000"/>
          <w:sz w:val="24"/>
          <w:szCs w:val="24"/>
        </w:rPr>
        <w:t xml:space="preserve">2. Оценка работодателем состояния условий труда и особенностей (видов) выполняемых работ на конкретных рабочих местах производится с применением критериев оценки условий труда, установленных настоящим Положением для соответствующих категорий работников, в порядке, предусмотренном </w:t>
      </w:r>
      <w:hyperlink r:id="rId45"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6 Закона. При этом для отдельных категорий работников с учетом специфики профессиональной деятельности применяются особенности порядка применения указанных критериев, установленные </w:t>
      </w:r>
      <w:hyperlink r:id="rId46" w:history="1">
        <w:r>
          <w:rPr>
            <w:rFonts w:ascii="Times New Roman" w:hAnsi="Times New Roman" w:cs="Times New Roman"/>
            <w:color w:val="0000FF"/>
            <w:sz w:val="24"/>
            <w:szCs w:val="24"/>
          </w:rPr>
          <w:t>главами 2</w:t>
        </w:r>
      </w:hyperlink>
      <w:r>
        <w:rPr>
          <w:rFonts w:ascii="Times New Roman" w:hAnsi="Times New Roman" w:cs="Times New Roman"/>
          <w:color w:val="000000"/>
          <w:sz w:val="24"/>
          <w:szCs w:val="24"/>
        </w:rPr>
        <w:t xml:space="preserve"> и </w:t>
      </w:r>
      <w:hyperlink r:id="rId47"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настоящего Положения.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Включение рабочего места в перечень рабочих мест с особыми условиями труда организации производится в случае соответствия работы, выполняемой работником, занятым на этом рабочем месте, одновременно всем установленным критериям оценки условий труда при соблюдении иных требований, предусмотренных </w:t>
      </w:r>
      <w:hyperlink r:id="rId48" w:history="1">
        <w:r>
          <w:rPr>
            <w:rFonts w:ascii="Times New Roman" w:hAnsi="Times New Roman" w:cs="Times New Roman"/>
            <w:color w:val="0000FF"/>
            <w:sz w:val="24"/>
            <w:szCs w:val="24"/>
          </w:rPr>
          <w:t>статьями 5</w:t>
        </w:r>
      </w:hyperlink>
      <w:r>
        <w:rPr>
          <w:rFonts w:ascii="Times New Roman" w:hAnsi="Times New Roman" w:cs="Times New Roman"/>
          <w:color w:val="000000"/>
          <w:sz w:val="24"/>
          <w:szCs w:val="24"/>
        </w:rPr>
        <w:t xml:space="preserve"> и </w:t>
      </w:r>
      <w:hyperlink r:id="rId49"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Закона.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Профессиональное пенсионное страхование работников, занятых на рабочих местах, включенных в перечень рабочих мест с особыми условиями труда организации, осуществляется в периоды их непосредственной трудовой деятельности на этих рабочих местах и трудового отпуска.</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9" w:name="CA0_ПОЛ_11_1_ГЛ_2_2CN__chapter_2"/>
      <w:bookmarkEnd w:id="179"/>
      <w:r>
        <w:rPr>
          <w:rFonts w:ascii="Times New Roman" w:hAnsi="Times New Roman" w:cs="Times New Roman"/>
          <w:b/>
          <w:caps/>
          <w:color w:val="000000"/>
          <w:sz w:val="24"/>
          <w:szCs w:val="24"/>
        </w:rPr>
        <w:lastRenderedPageBreak/>
        <w:t>ГЛАВА 2</w:t>
      </w:r>
      <w:r>
        <w:rPr>
          <w:rFonts w:ascii="Times New Roman" w:hAnsi="Times New Roman" w:cs="Times New Roman"/>
          <w:b/>
          <w:caps/>
          <w:color w:val="000000"/>
          <w:sz w:val="24"/>
          <w:szCs w:val="24"/>
        </w:rPr>
        <w:br/>
        <w:t>КРИТЕРИИ ОЦЕНКИ УСЛОВИЙ ТРУДА ДЛЯ ОТДЕЛЬНЫХ КАТЕГОРИЙ РАБОТНИКОВ ГРАЖДАНСКОЙ АВИАЦИИ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ПОЛ_11_1_ГЛ_2_2_П_3_4CN__point_3"/>
      <w:bookmarkEnd w:id="180"/>
      <w:r>
        <w:rPr>
          <w:rFonts w:ascii="Times New Roman" w:hAnsi="Times New Roman" w:cs="Times New Roman"/>
          <w:color w:val="000000"/>
          <w:sz w:val="24"/>
          <w:szCs w:val="24"/>
        </w:rPr>
        <w:t xml:space="preserve">3. Критериями оценки условий труда для работников летного состава, должности которых предусмотрены в разделе I перечня должностей работников летного и летно-испытательного состава гражданской авиации для целей профессионального пенсионного страхования, указанного в </w:t>
      </w:r>
      <w:hyperlink r:id="rId50"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ПОЛ_11_1_ГЛ_2_2_П_3_4_ПП_3_1_1CN__un"/>
      <w:bookmarkEnd w:id="181"/>
      <w:r>
        <w:rPr>
          <w:rFonts w:ascii="Times New Roman" w:hAnsi="Times New Roman" w:cs="Times New Roman"/>
          <w:color w:val="000000"/>
          <w:sz w:val="24"/>
          <w:szCs w:val="24"/>
        </w:rPr>
        <w:t>3.1.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ПОЛ_11_1_ГЛ_2_2_П_3_4_ПП_3_2_2CN__un"/>
      <w:bookmarkEnd w:id="182"/>
      <w:r>
        <w:rPr>
          <w:rFonts w:ascii="Times New Roman" w:hAnsi="Times New Roman" w:cs="Times New Roman"/>
          <w:color w:val="000000"/>
          <w:sz w:val="24"/>
          <w:szCs w:val="24"/>
        </w:rPr>
        <w:t>3.2. налет часов в течение календарного года: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240 часов налета на самолетах – для членов летного экипажа воздушного судна, не занятых выполнением авиационных работ;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144 часов налета на самолетах (вертолетах) – для членов летного экипажа воздушного судна, занятых выполнением авиационных работ, а также для работников летно-инструкторского и командно-летного составов;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ПОЛ_11_1_ГЛ_2_2_П_3_4_ПП_3_3_3CN__un"/>
      <w:bookmarkEnd w:id="183"/>
      <w:r>
        <w:rPr>
          <w:rFonts w:ascii="Times New Roman" w:hAnsi="Times New Roman" w:cs="Times New Roman"/>
          <w:color w:val="000000"/>
          <w:sz w:val="24"/>
          <w:szCs w:val="24"/>
        </w:rPr>
        <w:t>3.3. участие в полетах в составе экипажа воздушного судна – для работников, перечисленных в подпунктах 3.1–3.7 пункта 3 раздела I перечня, указанного в абзаце первом настоящей части.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применения установленных настоящим пунктом критериев оценки условий труда под авиационными работами понимаются работы, выполняемые с использованием полетов воздушных судов в сельском, лесном хозяйстве, для оказания медицинской помощи, охраны окружающей среды, а также в других отраслях экономики.</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работником в течение календарного года различных работ (занятости в различных должностях), предусмотренных настоящим пунктом, установленная норма налета часов для целей профессионального пенсионного страхования исчисляется пропорционально периодам выполнения соответствующих работ (занятости в соответствующих должностях).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ПОЛ_11_1_ГЛ_2_2_П_4_5CN__point_4"/>
      <w:bookmarkEnd w:id="184"/>
      <w:r>
        <w:rPr>
          <w:rFonts w:ascii="Times New Roman" w:hAnsi="Times New Roman" w:cs="Times New Roman"/>
          <w:color w:val="000000"/>
          <w:sz w:val="24"/>
          <w:szCs w:val="24"/>
        </w:rPr>
        <w:t xml:space="preserve">4. Критериями оценки условий труда для работников летно-испытательного состава, должности которых предусмотрены в разделе II перечня, указанного в </w:t>
      </w:r>
      <w:hyperlink r:id="rId51"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5" w:name="CA0_ПОЛ_11_1_ГЛ_2_2_П_4_5_ПП_4_1_4CN__un"/>
      <w:bookmarkEnd w:id="185"/>
      <w:r>
        <w:rPr>
          <w:rFonts w:ascii="Times New Roman" w:hAnsi="Times New Roman" w:cs="Times New Roman"/>
          <w:color w:val="000000"/>
          <w:sz w:val="24"/>
          <w:szCs w:val="24"/>
        </w:rPr>
        <w:t>4.1.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ПОЛ_11_1_ГЛ_2_2_П_4_5_ПП_4_2_5CN__un"/>
      <w:bookmarkEnd w:id="186"/>
      <w:r>
        <w:rPr>
          <w:rFonts w:ascii="Times New Roman" w:hAnsi="Times New Roman" w:cs="Times New Roman"/>
          <w:color w:val="000000"/>
          <w:sz w:val="24"/>
          <w:szCs w:val="24"/>
        </w:rPr>
        <w:t>4.2. осуществление в течение календарного года летных испытаний (непосредственное выполнение испытательных полетов на штатных рабочих местах; полетов по испытаниям (исследованиям), сдаче, приемке воздушных судов, их систем, агрегатов, приборов и оборудования; либо участие в испытательных полетах в качестве члена экипажа воздушного судна);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ПОЛ_11_1_ГЛ_2_2_П_4_5_ПП_4_3_6CN__un"/>
      <w:bookmarkEnd w:id="187"/>
      <w:r>
        <w:rPr>
          <w:rFonts w:ascii="Times New Roman" w:hAnsi="Times New Roman" w:cs="Times New Roman"/>
          <w:color w:val="000000"/>
          <w:sz w:val="24"/>
          <w:szCs w:val="24"/>
        </w:rPr>
        <w:t>4.3. наличие действующего свидетельства о допуске к проведению летных испытаний (не требуется для работников летного состава).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ПОЛ_11_1_ГЛ_2_2_П_5_6CN__point_5"/>
      <w:bookmarkEnd w:id="188"/>
      <w:r>
        <w:rPr>
          <w:rFonts w:ascii="Times New Roman" w:hAnsi="Times New Roman" w:cs="Times New Roman"/>
          <w:color w:val="000000"/>
          <w:sz w:val="24"/>
          <w:szCs w:val="24"/>
        </w:rPr>
        <w:t xml:space="preserve">5. Критериями оценки условий труда для работников, должности которых предусмотрены в перечне должностей работников, осуществляющих непосредственное управление полетами воздушных судов гражданской авиации, для целей </w:t>
      </w:r>
      <w:r>
        <w:rPr>
          <w:rFonts w:ascii="Times New Roman" w:hAnsi="Times New Roman" w:cs="Times New Roman"/>
          <w:color w:val="000000"/>
          <w:sz w:val="24"/>
          <w:szCs w:val="24"/>
        </w:rPr>
        <w:lastRenderedPageBreak/>
        <w:t xml:space="preserve">профессионального пенсионного страхования, указанном в </w:t>
      </w:r>
      <w:hyperlink r:id="rId52"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ПОЛ_11_1_ГЛ_2_2_П_5_6_ПП_5_1_7CN__un"/>
      <w:bookmarkEnd w:id="189"/>
      <w:r>
        <w:rPr>
          <w:rFonts w:ascii="Times New Roman" w:hAnsi="Times New Roman" w:cs="Times New Roman"/>
          <w:color w:val="000000"/>
          <w:sz w:val="24"/>
          <w:szCs w:val="24"/>
        </w:rPr>
        <w:t>5.1. занятость непосредственным управлением воздушным движением (полетами воздушных судов гражданской авиации)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ПОЛ_11_1_ГЛ_2_2_П_5_6_ПП_5_2_8CN__un"/>
      <w:bookmarkEnd w:id="190"/>
      <w:r>
        <w:rPr>
          <w:rFonts w:ascii="Times New Roman" w:hAnsi="Times New Roman" w:cs="Times New Roman"/>
          <w:color w:val="000000"/>
          <w:sz w:val="24"/>
          <w:szCs w:val="24"/>
        </w:rPr>
        <w:t>5.2.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ПОЛ_11_1_ГЛ_2_2_П_5_6_ПП_5_3_9CN__un"/>
      <w:bookmarkEnd w:id="191"/>
      <w:r>
        <w:rPr>
          <w:rFonts w:ascii="Times New Roman" w:hAnsi="Times New Roman" w:cs="Times New Roman"/>
          <w:color w:val="000000"/>
          <w:sz w:val="24"/>
          <w:szCs w:val="24"/>
        </w:rPr>
        <w:t>5.3. наличие действующего свидетельства (документа установленного образца) о допуске к непосредственному управлению воздушным движением.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2" w:name="CA0_ПОЛ_11_1_ГЛ_2_2_П_6_7CN__point_6"/>
      <w:bookmarkEnd w:id="192"/>
      <w:r>
        <w:rPr>
          <w:rFonts w:ascii="Times New Roman" w:hAnsi="Times New Roman" w:cs="Times New Roman"/>
          <w:color w:val="000000"/>
          <w:sz w:val="24"/>
          <w:szCs w:val="24"/>
        </w:rPr>
        <w:t xml:space="preserve">6. Критериями оценки условий труда для работников, должности которых предусмотрены в перечне работ и должностей для целей профессионального пенсионного страхования работников инженерно-технического состава гражданской авиации, указанном в </w:t>
      </w:r>
      <w:hyperlink r:id="rId53" w:history="1">
        <w:r>
          <w:rPr>
            <w:rFonts w:ascii="Times New Roman" w:hAnsi="Times New Roman" w:cs="Times New Roman"/>
            <w:color w:val="0000FF"/>
            <w:sz w:val="24"/>
            <w:szCs w:val="24"/>
          </w:rPr>
          <w:t>подпункте 2.4</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ПОЛ_11_1_ГЛ_2_2_П_6_7_ПП_6_1_10CN__u"/>
      <w:bookmarkEnd w:id="193"/>
      <w:r>
        <w:rPr>
          <w:rFonts w:ascii="Times New Roman" w:hAnsi="Times New Roman" w:cs="Times New Roman"/>
          <w:color w:val="000000"/>
          <w:sz w:val="24"/>
          <w:szCs w:val="24"/>
        </w:rPr>
        <w:t>6.1. занятость в течение полного рабочего дня (в пределах его продолжительности, установленной законодательством) выполнением работ и в должностях, предусмотренных перечнем, указанным в абзаце первом настоящего пункта, непосредственно в условиях аэродрома (без учета работ, выполняемых в специально оборудованных помещениях (внеаэродромных условиях);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4" w:name="CA0_ПОЛ_11_1_ГЛ_2_2_П_6_7_ПП_6_2_11CN__u"/>
      <w:bookmarkEnd w:id="194"/>
      <w:r>
        <w:rPr>
          <w:rFonts w:ascii="Times New Roman" w:hAnsi="Times New Roman" w:cs="Times New Roman"/>
          <w:color w:val="000000"/>
          <w:sz w:val="24"/>
          <w:szCs w:val="24"/>
        </w:rPr>
        <w:t>6.2.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5" w:name="CA0_ПОЛ_11_1_ГЛ_2_2_П_7_8CN__point_7"/>
      <w:bookmarkEnd w:id="195"/>
      <w:r>
        <w:rPr>
          <w:rFonts w:ascii="Times New Roman" w:hAnsi="Times New Roman" w:cs="Times New Roman"/>
          <w:color w:val="000000"/>
          <w:sz w:val="24"/>
          <w:szCs w:val="24"/>
        </w:rPr>
        <w:t>7. Критериями оценки условий труда для бортоператоров и бортпроводников воздушных судов гражданской авиации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6" w:name="CA0_ПОЛ_11_1_ГЛ_2_2_П_7_8_ПП_7_1_12CN__u"/>
      <w:bookmarkEnd w:id="196"/>
      <w:r>
        <w:rPr>
          <w:rFonts w:ascii="Times New Roman" w:hAnsi="Times New Roman" w:cs="Times New Roman"/>
          <w:color w:val="000000"/>
          <w:sz w:val="24"/>
          <w:szCs w:val="24"/>
        </w:rPr>
        <w:t>7.1. для бортоператоров: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7.1.1.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ПОЛ_11_1_ГЛ_2_2_П_7_8_ПП_7_1_12_ПП_7"/>
      <w:bookmarkEnd w:id="197"/>
      <w:r>
        <w:rPr>
          <w:rFonts w:ascii="Times New Roman" w:hAnsi="Times New Roman" w:cs="Times New Roman"/>
          <w:color w:val="000000"/>
          <w:sz w:val="24"/>
          <w:szCs w:val="24"/>
        </w:rPr>
        <w:t>7.1.2. налет на самолетах в течение календарного года – не менее 240 часов;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ПОЛ_11_1_ГЛ_2_2_П_7_8_ПП_7_2_15CN__u"/>
      <w:bookmarkEnd w:id="198"/>
      <w:r>
        <w:rPr>
          <w:rFonts w:ascii="Times New Roman" w:hAnsi="Times New Roman" w:cs="Times New Roman"/>
          <w:color w:val="000000"/>
          <w:sz w:val="24"/>
          <w:szCs w:val="24"/>
        </w:rPr>
        <w:t>7.2. для бортпроводников: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7.2.1.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9" w:name="CA0_ПОЛ_11_1_ГЛ_2_2_П_7_8_ПП_7_2_15_ПП_7"/>
      <w:bookmarkEnd w:id="199"/>
      <w:r>
        <w:rPr>
          <w:rFonts w:ascii="Times New Roman" w:hAnsi="Times New Roman" w:cs="Times New Roman"/>
          <w:color w:val="000000"/>
          <w:sz w:val="24"/>
          <w:szCs w:val="24"/>
        </w:rPr>
        <w:t>7.2.2. налет на самолетах в течение календарного года – не менее 375 часов.</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0" w:name="CA0_ПОЛ_11_1_ГЛ_3_3CN__chapter_3"/>
      <w:bookmarkEnd w:id="200"/>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КРИТЕРИИ ОЦЕНКИ УСЛОВИЙ ТРУДА ДЛЯ ТРАКТОРИСТОВ, ТРАКТОРИСТОВ-МАШИНИСТОВ СЕЛЬСКОХОЗЯЙСТВЕННОГО ПРОИЗВОДСТВА, МАШИНИСТОВ СТРОИТЕЛЬНЫХ, ДОРОЖНЫХ И ПОГРУЗОЧНО-РАЗГРУЗОЧНЫХ МАШИН</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ПОЛ_11_1_ГЛ_3_3_П_8_9CN__point_8"/>
      <w:bookmarkEnd w:id="201"/>
      <w:r>
        <w:rPr>
          <w:rFonts w:ascii="Times New Roman" w:hAnsi="Times New Roman" w:cs="Times New Roman"/>
          <w:color w:val="000000"/>
          <w:sz w:val="24"/>
          <w:szCs w:val="24"/>
        </w:rPr>
        <w:t>8. Критериями оценки условий труда для мужчин – трактористов-машинистов сельскохозяйственного производства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ПОЛ_11_1_ГЛ_3_3_П_8_9_ПП_8_1_18CN__u"/>
      <w:bookmarkEnd w:id="202"/>
      <w:r>
        <w:rPr>
          <w:rFonts w:ascii="Times New Roman" w:hAnsi="Times New Roman" w:cs="Times New Roman"/>
          <w:color w:val="000000"/>
          <w:sz w:val="24"/>
          <w:szCs w:val="24"/>
        </w:rPr>
        <w:t>8.1. непосредственная занятость в течение полного рабочего дня (в пределах его продолжительности, установленной законодательством), в том числе: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8.1.1. выполнение агротехнических мероприятий в растениеводстве на тракторах и других самоходных сельскохозяйственных машинах;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3" w:name="CA0_ПОЛ_11_1_ГЛ_3_3_П_8_9_ПП_8_1_18_ПП_8"/>
      <w:bookmarkEnd w:id="203"/>
      <w:r>
        <w:rPr>
          <w:rFonts w:ascii="Times New Roman" w:hAnsi="Times New Roman" w:cs="Times New Roman"/>
          <w:color w:val="000000"/>
          <w:sz w:val="24"/>
          <w:szCs w:val="24"/>
        </w:rPr>
        <w:t>8.1.2. 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4" w:name="CA0_ПОЛ_11_1_ГЛ_3_3_П_8_9_ПП_8_2_21CN__u"/>
      <w:bookmarkEnd w:id="204"/>
      <w:r>
        <w:rPr>
          <w:rFonts w:ascii="Times New Roman" w:hAnsi="Times New Roman" w:cs="Times New Roman"/>
          <w:color w:val="000000"/>
          <w:sz w:val="24"/>
          <w:szCs w:val="24"/>
        </w:rPr>
        <w:lastRenderedPageBreak/>
        <w:t>8.2. занятость не менее чем на полную ставку (оклад).</w:t>
      </w:r>
      <w:r>
        <w:rPr>
          <w:rFonts w:ascii="Times New Roman" w:hAnsi="Times New Roman" w:cs="Times New Roman"/>
          <w:color w:val="000000"/>
          <w:sz w:val="24"/>
          <w:szCs w:val="24"/>
        </w:rPr>
        <w:pict>
          <v:shape id="_x0000_i1054"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5" w:name="CA0_ПОЛ_11_1_ГЛ_3_3_П_8_1__11CN__point_8"/>
      <w:bookmarkEnd w:id="205"/>
      <w:r>
        <w:rPr>
          <w:rFonts w:ascii="Times New Roman" w:hAnsi="Times New Roman" w:cs="Times New Roman"/>
          <w:color w:val="000000"/>
          <w:sz w:val="24"/>
          <w:szCs w:val="24"/>
        </w:rPr>
        <w:t>8[1]. Для применения установленных настоящей главой критериев оценки условий труда под агротехническими мероприятиями в растениеводстве понимается 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 измельчение, трамбовка и другие).</w:t>
      </w:r>
      <w:r>
        <w:rPr>
          <w:rFonts w:ascii="Times New Roman" w:hAnsi="Times New Roman" w:cs="Times New Roman"/>
          <w:color w:val="000000"/>
          <w:sz w:val="24"/>
          <w:szCs w:val="24"/>
        </w:rPr>
        <w:pict>
          <v:shape id="_x0000_i1055"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ПОЛ_11_1_ГЛ_3_3_П_9_12CN__point_9"/>
      <w:bookmarkEnd w:id="206"/>
      <w:r>
        <w:rPr>
          <w:rFonts w:ascii="Times New Roman" w:hAnsi="Times New Roman" w:cs="Times New Roman"/>
          <w:color w:val="000000"/>
          <w:sz w:val="24"/>
          <w:szCs w:val="24"/>
        </w:rPr>
        <w:t>9. Критериями оценки условий труда для женщин, работающих трактористами, трактористами-машинистами сельскохозяйственного производства, машинистами строительных, дорожных и погрузочно-разгрузочных машин,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ПОЛ_11_1_ГЛ_3_3_П_9_12_ПП_9_1_26CN__"/>
      <w:bookmarkEnd w:id="207"/>
      <w:r>
        <w:rPr>
          <w:rFonts w:ascii="Times New Roman" w:hAnsi="Times New Roman" w:cs="Times New Roman"/>
          <w:color w:val="000000"/>
          <w:sz w:val="24"/>
          <w:szCs w:val="24"/>
        </w:rPr>
        <w:t>9.1. непосредственное выполнение работы, обусловленной занятостью по профессиям и на машинах, указанным (указанных) в настоящем пункте,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ПОЛ_11_1_ГЛ_3_3_П_9_12_ПП_9_2_27CN__"/>
      <w:bookmarkEnd w:id="208"/>
      <w:r>
        <w:rPr>
          <w:rFonts w:ascii="Times New Roman" w:hAnsi="Times New Roman" w:cs="Times New Roman"/>
          <w:color w:val="000000"/>
          <w:sz w:val="24"/>
          <w:szCs w:val="24"/>
        </w:rPr>
        <w:t>9.2. занятость не менее чем на полную ставку (оклад).</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09" w:name="CA0_ПОЛ_11_1_ГЛ_4_4CN__chapter_4"/>
      <w:bookmarkEnd w:id="209"/>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КРИТЕРИИ ОЦЕНКИ УСЛОВИЙ ТРУДА ДЛЯ ЖЕНЩИН, РАБОТАЮЩИХ ЖИВОТНОВОДАМИ, СВИНОВОДАМИ, ДОЯРКАМИ,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ПОЛ_11_1_ГЛ_4_4_П_10_13CN__point_10"/>
      <w:bookmarkEnd w:id="210"/>
      <w:r>
        <w:rPr>
          <w:rFonts w:ascii="Times New Roman" w:hAnsi="Times New Roman" w:cs="Times New Roman"/>
          <w:color w:val="000000"/>
          <w:sz w:val="24"/>
          <w:szCs w:val="24"/>
        </w:rPr>
        <w:t>10. Критериями оценки условий труда 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1" w:name="CA0_ПОЛ_11_1_ГЛ_4_4_П_10_13_ПП_10_1_28CN"/>
      <w:bookmarkEnd w:id="211"/>
      <w:r>
        <w:rPr>
          <w:rFonts w:ascii="Times New Roman" w:hAnsi="Times New Roman" w:cs="Times New Roman"/>
          <w:color w:val="000000"/>
          <w:sz w:val="24"/>
          <w:szCs w:val="24"/>
        </w:rPr>
        <w:t xml:space="preserve">10.1. непосредственное выполнение работы, предусмотренной перечнем видов работ для целей профессионального пенсионного страхования животноводов и свиноводов, указанным в </w:t>
      </w:r>
      <w:hyperlink r:id="rId54"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постановления, утверждающего настоящее Положение,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ПОЛ_11_1_ГЛ_4_4_П_10_13_ПП_10_2_29CN"/>
      <w:bookmarkEnd w:id="212"/>
      <w:r>
        <w:rPr>
          <w:rFonts w:ascii="Times New Roman" w:hAnsi="Times New Roman" w:cs="Times New Roman"/>
          <w:color w:val="000000"/>
          <w:sz w:val="24"/>
          <w:szCs w:val="24"/>
        </w:rPr>
        <w:t>10.2. занятость в профессиях, указанных в абзаце первом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ПОЛ_11_1_ГЛ_4_4_П_10_13_ПП_10_3_30CN"/>
      <w:bookmarkEnd w:id="213"/>
      <w:r>
        <w:rPr>
          <w:rFonts w:ascii="Times New Roman" w:hAnsi="Times New Roman" w:cs="Times New Roman"/>
          <w:color w:val="000000"/>
          <w:sz w:val="24"/>
          <w:szCs w:val="24"/>
        </w:rPr>
        <w:t>10.3.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ПОЛ_11_1_ГЛ_4_4_П_11_14CN__point_11"/>
      <w:bookmarkEnd w:id="214"/>
      <w:r>
        <w:rPr>
          <w:rFonts w:ascii="Times New Roman" w:hAnsi="Times New Roman" w:cs="Times New Roman"/>
          <w:color w:val="000000"/>
          <w:sz w:val="24"/>
          <w:szCs w:val="24"/>
        </w:rPr>
        <w:t>11. Критериями оценки условий труда для женщин, работающих доярками (операторами машинного доения),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ПОЛ_11_1_ГЛ_4_4_П_11_14_ПП_11_1_31CN"/>
      <w:bookmarkEnd w:id="215"/>
      <w:r>
        <w:rPr>
          <w:rFonts w:ascii="Times New Roman" w:hAnsi="Times New Roman" w:cs="Times New Roman"/>
          <w:color w:val="000000"/>
          <w:sz w:val="24"/>
          <w:szCs w:val="24"/>
        </w:rPr>
        <w:t>11.1. 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ПОЛ_11_1_ГЛ_4_4_П_11_14_ПП_11_2_32CN"/>
      <w:bookmarkEnd w:id="216"/>
      <w:r>
        <w:rPr>
          <w:rFonts w:ascii="Times New Roman" w:hAnsi="Times New Roman" w:cs="Times New Roman"/>
          <w:color w:val="000000"/>
          <w:sz w:val="24"/>
          <w:szCs w:val="24"/>
        </w:rPr>
        <w:t>11.2. занятость в профессиях, указанных в абзаце первом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ПОЛ_11_1_ГЛ_4_4_П_11_14_ПП_11_3_33CN"/>
      <w:bookmarkEnd w:id="217"/>
      <w:r>
        <w:rPr>
          <w:rFonts w:ascii="Times New Roman" w:hAnsi="Times New Roman" w:cs="Times New Roman"/>
          <w:color w:val="000000"/>
          <w:sz w:val="24"/>
          <w:szCs w:val="24"/>
        </w:rPr>
        <w:t xml:space="preserve">11.3. выполнение норм обслуживания, установленных в определяемом законодательством порядке на основе рекомендуемых норм обслуживания, утверждаемых </w:t>
      </w:r>
      <w:r>
        <w:rPr>
          <w:rFonts w:ascii="Times New Roman" w:hAnsi="Times New Roman" w:cs="Times New Roman"/>
          <w:color w:val="000000"/>
          <w:sz w:val="24"/>
          <w:szCs w:val="24"/>
        </w:rPr>
        <w:lastRenderedPageBreak/>
        <w:t>Министерством сельского хозяйства и продовольствия по согласованию с Министерством труда и социальной защиты.</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ПОЛ_11_1_ГЛ_4_4_П_12_15CN__point_12"/>
      <w:bookmarkEnd w:id="218"/>
      <w:r>
        <w:rPr>
          <w:rFonts w:ascii="Times New Roman" w:hAnsi="Times New Roman" w:cs="Times New Roman"/>
          <w:color w:val="000000"/>
          <w:sz w:val="24"/>
          <w:szCs w:val="24"/>
        </w:rPr>
        <w:t>12. Для применения установленных настоящей главой критериев оценки условий труда под нормой обслуживания понимается количество голов скота (коров, телят или свиней), закрепленных за работником, которых он обязан обслужить в течение установленного рабочего дня (смены) в определенных организационно-технических условиях выполнения работ.</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течение одного календарного года.</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9" w:name="CA0_ПОЛ_11_1_ГЛ_5_5CN__chapter_5"/>
      <w:bookmarkEnd w:id="219"/>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КРИТЕРИИ ОЦЕНКИ УСЛОВИЙ ТРУДА ДЛЯ ВОДИТЕЛЕЙ ПАССАЖИРСКОГО ТРАНСПОРТА (АВТОБУСОВ, ТРОЛЛЕЙБУСОВ, ТРАМВАЕВ) ГОРОДСКИХ И ОТДЕЛЬНЫХ ПРИГОРОДНЫХ МАРШРУТОВ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ПОЛ_11_1_ГЛ_5_5_П_13_16CN__point_13"/>
      <w:bookmarkEnd w:id="220"/>
      <w:r>
        <w:rPr>
          <w:rFonts w:ascii="Times New Roman" w:hAnsi="Times New Roman" w:cs="Times New Roman"/>
          <w:color w:val="000000"/>
          <w:sz w:val="24"/>
          <w:szCs w:val="24"/>
        </w:rPr>
        <w:t>13. Критериями оценки условий труда для водителей пассажирского транспорта (автобусов, троллейбусов, трамваев) городских и отдельных пригородных маршрутов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1" w:name="CA0_ПОЛ_11_1_ГЛ_5_5_П_13_16_ПП_13_1_34CN"/>
      <w:bookmarkEnd w:id="221"/>
      <w:r>
        <w:rPr>
          <w:rFonts w:ascii="Times New Roman" w:hAnsi="Times New Roman" w:cs="Times New Roman"/>
          <w:color w:val="000000"/>
          <w:sz w:val="24"/>
          <w:szCs w:val="24"/>
        </w:rPr>
        <w:t>13.1.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N__underpoint_13_1_1"/>
      <w:bookmarkEnd w:id="222"/>
      <w:r>
        <w:rPr>
          <w:rFonts w:ascii="Times New Roman" w:hAnsi="Times New Roman" w:cs="Times New Roman"/>
          <w:color w:val="000000"/>
          <w:sz w:val="24"/>
          <w:szCs w:val="24"/>
        </w:rPr>
        <w:t>13.1.1. в профессии водителя пассажирского транспорта (автобуса, троллейбуса, трамвая);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N__underpoint_13_1_2"/>
      <w:bookmarkEnd w:id="223"/>
      <w:r>
        <w:rPr>
          <w:rFonts w:ascii="Times New Roman" w:hAnsi="Times New Roman" w:cs="Times New Roman"/>
          <w:color w:val="000000"/>
          <w:sz w:val="24"/>
          <w:szCs w:val="24"/>
        </w:rPr>
        <w:t>13.1.2. на городских или (и) отдельных пригородных маршрутах, по условиям труда приравненных к городским;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ПОЛ_11_1_ГЛ_5_5_П_13_16_ПП_13_2_35CN"/>
      <w:bookmarkEnd w:id="224"/>
      <w:r>
        <w:rPr>
          <w:rFonts w:ascii="Times New Roman" w:hAnsi="Times New Roman" w:cs="Times New Roman"/>
          <w:color w:val="000000"/>
          <w:sz w:val="24"/>
          <w:szCs w:val="24"/>
        </w:rPr>
        <w:t>13.2. занятость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ПОЛ_11_1_ГЛ_5_5_П_14_17CN__point_14"/>
      <w:bookmarkEnd w:id="225"/>
      <w:r>
        <w:rPr>
          <w:rFonts w:ascii="Times New Roman" w:hAnsi="Times New Roman" w:cs="Times New Roman"/>
          <w:color w:val="000000"/>
          <w:sz w:val="24"/>
          <w:szCs w:val="24"/>
        </w:rPr>
        <w:t>14. Для применения установленных настоящей главой критериев оценки условий труда в качестве городских маршрутов рассматриваются маршруты пассажирского транспорта по перевозке пассажиров в пределах или за пределы города или иного населенного пункта до пунктов, установленных решением местного исполнительного и распорядительного органа.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Приравнивание по условиям труда отдельных пригородных маршрутов пассажирского транспорта к городским маршрутам производится в случае, если протяженность нахождения в городской черте или предусмотренное расписанием время движения по городу на таких пригородных маршрутах составляет не менее 50 процентов от общей протяженности маршрута либо общего времени движения на маршруте (при выполнении условия о наполняемости маршрута пассажирами в пиковые периоды по предельной вместимости на всей протяженности маршрута (на его отдельных участках).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ПОЛ_11_1_ГЛ_5_5_П_15_18CN__point_15"/>
      <w:bookmarkEnd w:id="226"/>
      <w:r>
        <w:rPr>
          <w:rFonts w:ascii="Times New Roman" w:hAnsi="Times New Roman" w:cs="Times New Roman"/>
          <w:color w:val="000000"/>
          <w:sz w:val="24"/>
          <w:szCs w:val="24"/>
        </w:rPr>
        <w:lastRenderedPageBreak/>
        <w:t>15. Порядок приравнивания по условиям труда к городским маршрутам отдельных пригородных маршрутов пассажирского транспорта утверждается Министерством транспорта и коммуникаций по согласованию с Министерством труда и социальной защиты на основании предложений облисполкомов и Минского горисполкома по представлению организаций транспорта.</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7" w:name="CA0_ПОЛ_11_1_ГЛ_6_6CN__chapter_6"/>
      <w:bookmarkEnd w:id="227"/>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КРИТЕРИИ ОЦЕНКИ УСЛОВИЙ ТРУДА ДЛЯ РАБОТНИКОВ ЭКСПЕДИЦИЙ, ПАРТИЙ, ОТРЯДОВ, УЧАСТКОВ И БРИГАД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8" w:name="CA0_ПОЛ_11_1_ГЛ_6_6_П_16_19CN__point_16"/>
      <w:bookmarkEnd w:id="228"/>
      <w:r>
        <w:rPr>
          <w:rFonts w:ascii="Times New Roman" w:hAnsi="Times New Roman" w:cs="Times New Roman"/>
          <w:color w:val="000000"/>
          <w:sz w:val="24"/>
          <w:szCs w:val="24"/>
        </w:rPr>
        <w:t>16. Критериями оценки условий труда для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9" w:name="CA0_ПОЛ_11_1_ГЛ_6_6_П_16_19_ПП_16_1_36CN"/>
      <w:bookmarkEnd w:id="229"/>
      <w:r>
        <w:rPr>
          <w:rFonts w:ascii="Times New Roman" w:hAnsi="Times New Roman" w:cs="Times New Roman"/>
          <w:color w:val="000000"/>
          <w:sz w:val="24"/>
          <w:szCs w:val="24"/>
        </w:rPr>
        <w:t>16.1. непосредственная занятость в течение полного рабочего дня (в пределах его продолжительности, установленной законодательством) в должности (профессии) в экспедициях, партиях, отрядах, участках и бригадах на полевых геологоразведочных, гидрологических, лесоустроительных и изыскательских работах – не менее 6 месяцев в течение календарного года;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ПОЛ_11_1_ГЛ_6_6_П_16_19_ПП_16_2_37CN"/>
      <w:bookmarkEnd w:id="230"/>
      <w:r>
        <w:rPr>
          <w:rFonts w:ascii="Times New Roman" w:hAnsi="Times New Roman" w:cs="Times New Roman"/>
          <w:color w:val="000000"/>
          <w:sz w:val="24"/>
          <w:szCs w:val="24"/>
        </w:rPr>
        <w:t>16.2. занятость в должности (выполнение работы по профессии) в экспедициях, партиях, отрядах, участках и бригадах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ПОЛ_11_1_ГЛ_6_6_П_17_20CN__point_17"/>
      <w:bookmarkEnd w:id="231"/>
      <w:r>
        <w:rPr>
          <w:rFonts w:ascii="Times New Roman" w:hAnsi="Times New Roman" w:cs="Times New Roman"/>
          <w:color w:val="000000"/>
          <w:sz w:val="24"/>
          <w:szCs w:val="24"/>
        </w:rPr>
        <w:t>17. Для применения установленных настоящей главой критериев оценки условий труда под полевыми условиями понимаются условия производства работ, связанные с временной необустроенностью труда и быта работников и размещением производственных объектов за пределами населенных пунктов.</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2" w:name="CA0_ПОЛ_11_1_ГЛ_7_7CN__chapter_7"/>
      <w:bookmarkEnd w:id="232"/>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КРИТЕРИИ ОЦЕНКИ УСЛОВИЙ ТРУДА ДЛЯ ОТДЕЛЬНЫХ КАТЕГОРИЙ АРТИСТОВ ТЕАТРОВ И ДРУГИХ ТЕАТРАЛЬНО-ЗРЕЛИЩНЫХ ОРГАНИЗАЦИЙ, КОЛЛЕКТИВОВ ХУДОЖЕСТВЕННОГО ТВОРЧЕСТВА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ПОЛ_11_1_ГЛ_7_7_П_18_21CN__point_18"/>
      <w:bookmarkEnd w:id="233"/>
      <w:r>
        <w:rPr>
          <w:rFonts w:ascii="Times New Roman" w:hAnsi="Times New Roman" w:cs="Times New Roman"/>
          <w:color w:val="000000"/>
          <w:sz w:val="24"/>
          <w:szCs w:val="24"/>
        </w:rPr>
        <w:t xml:space="preserve">18. Критериями оценки условий труда для работников, должности которых предусмотрены в перечне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указанном в </w:t>
      </w:r>
      <w:hyperlink r:id="rId55" w:history="1">
        <w:r>
          <w:rPr>
            <w:rFonts w:ascii="Times New Roman" w:hAnsi="Times New Roman" w:cs="Times New Roman"/>
            <w:color w:val="0000FF"/>
            <w:sz w:val="24"/>
            <w:szCs w:val="24"/>
          </w:rPr>
          <w:t>подпункте 2.6</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4" w:name="CA0_ПОЛ_11_1_ГЛ_7_7_П_18_21_ПП_18_1_38CN"/>
      <w:bookmarkEnd w:id="234"/>
      <w:r>
        <w:rPr>
          <w:rFonts w:ascii="Times New Roman" w:hAnsi="Times New Roman" w:cs="Times New Roman"/>
          <w:color w:val="000000"/>
          <w:sz w:val="24"/>
          <w:szCs w:val="24"/>
        </w:rPr>
        <w:t>18.1.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ПОЛ_11_1_ГЛ_7_7_П_18_21_ПП_18_2_39CN"/>
      <w:bookmarkEnd w:id="235"/>
      <w:r>
        <w:rPr>
          <w:rFonts w:ascii="Times New Roman" w:hAnsi="Times New Roman" w:cs="Times New Roman"/>
          <w:color w:val="000000"/>
          <w:sz w:val="24"/>
          <w:szCs w:val="24"/>
        </w:rPr>
        <w:t>18.2. занятость в должностях в организациях и коллективах, предусмотренных в перечне, указанном в абзаце первом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ПОЛ_11_1_ГЛ_7_7_П_18_21_ПП_18_3_40CN"/>
      <w:bookmarkEnd w:id="236"/>
      <w:r>
        <w:rPr>
          <w:rFonts w:ascii="Times New Roman" w:hAnsi="Times New Roman" w:cs="Times New Roman"/>
          <w:color w:val="000000"/>
          <w:sz w:val="24"/>
          <w:szCs w:val="24"/>
        </w:rPr>
        <w:t xml:space="preserve">18.3. выполнение норм занятости профессиональной творческой деятельностью (участие в выступлениях, в производстве продукции телерадиоорганизаций), </w:t>
      </w:r>
      <w:r>
        <w:rPr>
          <w:rFonts w:ascii="Times New Roman" w:hAnsi="Times New Roman" w:cs="Times New Roman"/>
          <w:color w:val="000000"/>
          <w:sz w:val="24"/>
          <w:szCs w:val="24"/>
        </w:rPr>
        <w:lastRenderedPageBreak/>
        <w:t>установленных нанимателем в порядке, определяемом законодательством, на основе рекомендуемых норм занятости профессиональной творческой деятельностью для артистов, устанавливаемых в соответствии со своей компетенцией Министерством культуры, Министерством информации, Национальной государственной телерадиокомпанией;</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7" w:name="CA0_ПОЛ_11_1_ГЛ_7_7_П_18_21_ПП_18_4_41CN"/>
      <w:bookmarkEnd w:id="237"/>
      <w:r>
        <w:rPr>
          <w:rFonts w:ascii="Times New Roman" w:hAnsi="Times New Roman" w:cs="Times New Roman"/>
          <w:color w:val="000000"/>
          <w:sz w:val="24"/>
          <w:szCs w:val="24"/>
        </w:rPr>
        <w:t>18.4. непосредственная занятость с хищниками и пресмыкающимися, относящимися к опасным животным (для артистов цирков из числа дрессировщиков хищных зверей). Отнесение к опасным животным осуществляется в соответствии с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8" w:name="CA0_ПОЛ_11_1_ГЛ_7_7_П_19_22CN__point_19"/>
      <w:bookmarkEnd w:id="238"/>
      <w:r>
        <w:rPr>
          <w:rFonts w:ascii="Times New Roman" w:hAnsi="Times New Roman" w:cs="Times New Roman"/>
          <w:color w:val="000000"/>
          <w:sz w:val="24"/>
          <w:szCs w:val="24"/>
        </w:rPr>
        <w:t>19. Для применения установленных настоящей главой критериев оценки условий труда под нормой занятости профессиональной творческой деятельностью понимается норма участия в производстве продукции телерадиоорганизаций, в культурно-зрелищных мероприятиях (для артистов из числа работников телерадиоорганизаций) либо норма участия в выступлениях (для других артистов).</w: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9" w:name="CA0_ПОЛ_11_1_ГЛ_8_8CN__chapter_8"/>
      <w:bookmarkEnd w:id="239"/>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КРИТЕРИИ ОЦЕНКИ УСЛОВИЙ ТРУДА ДЛЯ ОТДЕЛЬНЫХ КАТЕГОРИЙ СПОРТСМЕНОВ, ОСУЩЕСТВЛЯЮЩИХ ДЕЯТЕЛЬНОСТЬ В СФЕРЕ ПРОФЕССИОНАЛЬНОГО СПОРТА, И ПОРЯДОК ИХ ПРИМЕНЕНИЯ</w:t>
      </w:r>
      <w:r>
        <w:rPr>
          <w:rFonts w:ascii="Times New Roman" w:hAnsi="Times New Roman" w:cs="Times New Roman"/>
          <w:b/>
          <w:caps/>
          <w:color w:val="000000"/>
          <w:sz w:val="24"/>
          <w:szCs w:val="24"/>
        </w:rPr>
        <w:pict>
          <v:shape id="_x0000_i1056"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0" w:name="CA0_ПОЛ_11_1_ГЛ_8_9_П_20_23CN__point_20"/>
      <w:bookmarkEnd w:id="240"/>
      <w:r>
        <w:rPr>
          <w:rFonts w:ascii="Times New Roman" w:hAnsi="Times New Roman" w:cs="Times New Roman"/>
          <w:color w:val="000000"/>
          <w:sz w:val="24"/>
          <w:szCs w:val="24"/>
        </w:rPr>
        <w:t>20. Критериями оценки условий труда для спортсменов, осуществляющих деятельность в сфере профессионального спорта и являющихся членами национальных команд Республики Беларусь по видам спорта, являются:</w:t>
      </w:r>
      <w:r>
        <w:rPr>
          <w:rFonts w:ascii="Times New Roman" w:hAnsi="Times New Roman" w:cs="Times New Roman"/>
          <w:color w:val="000000"/>
          <w:sz w:val="24"/>
          <w:szCs w:val="24"/>
        </w:rPr>
        <w:pict>
          <v:shape id="_x0000_i1057"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1" w:name="CA0_ПОЛ_11_1_ГЛ_8_9_П_20_24_ПП_20_1_42CN"/>
      <w:bookmarkEnd w:id="241"/>
      <w:r>
        <w:rPr>
          <w:rFonts w:ascii="Times New Roman" w:hAnsi="Times New Roman" w:cs="Times New Roman"/>
          <w:color w:val="000000"/>
          <w:sz w:val="24"/>
          <w:szCs w:val="24"/>
        </w:rPr>
        <w:t>20.1. включение в состав национальной команды Республики Беларусь по виду спорта;</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2" w:name="CA0_ПОЛ_11_1_ГЛ_8_9_П_20_24_ПП_20_2_43CN"/>
      <w:bookmarkEnd w:id="242"/>
      <w:r>
        <w:rPr>
          <w:rFonts w:ascii="Times New Roman" w:hAnsi="Times New Roman" w:cs="Times New Roman"/>
          <w:color w:val="000000"/>
          <w:sz w:val="24"/>
          <w:szCs w:val="24"/>
        </w:rPr>
        <w:t>20.2. заключение трудового договора (контракта) с Министерством спорта и туризма, центрами олимпийской подготовки, центрами олимпийского резерва, республиканским государственно-общественным объединением «Добровольное общество содействия армии, авиации и флоту Республики Беларусь»;</w:t>
      </w:r>
      <w:r>
        <w:rPr>
          <w:rFonts w:ascii="Times New Roman" w:hAnsi="Times New Roman" w:cs="Times New Roman"/>
          <w:color w:val="000000"/>
          <w:sz w:val="24"/>
          <w:szCs w:val="24"/>
        </w:rPr>
        <w:pict>
          <v:shape id="_x0000_i1058"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3" w:name="CA0_ПОЛ_11_1_ГЛ_8_9_П_20_24_ПП_20_3_45CN"/>
      <w:bookmarkEnd w:id="243"/>
      <w:r>
        <w:rPr>
          <w:rFonts w:ascii="Times New Roman" w:hAnsi="Times New Roman" w:cs="Times New Roman"/>
          <w:color w:val="000000"/>
          <w:sz w:val="24"/>
          <w:szCs w:val="24"/>
        </w:rPr>
        <w:t xml:space="preserve">20.3. достижение (подтвержденное официальными протоколами спортивных соревнований) одного из спортивных результатов, предусмотренных </w:t>
      </w:r>
      <w:hyperlink r:id="rId56" w:history="1">
        <w:r>
          <w:rPr>
            <w:rFonts w:ascii="Times New Roman" w:hAnsi="Times New Roman" w:cs="Times New Roman"/>
            <w:color w:val="0000FF"/>
            <w:sz w:val="24"/>
            <w:szCs w:val="24"/>
          </w:rPr>
          <w:t>перечнем</w:t>
        </w:r>
      </w:hyperlink>
      <w:r>
        <w:rPr>
          <w:rFonts w:ascii="Times New Roman" w:hAnsi="Times New Roman" w:cs="Times New Roman"/>
          <w:color w:val="000000"/>
          <w:sz w:val="24"/>
          <w:szCs w:val="24"/>
        </w:rPr>
        <w:t xml:space="preserve">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раньше достижения общеустановленного пенсионного возраста на 10 лет, утвержденным постановлением, утверждающим настоящее Положение.</w:t>
      </w:r>
      <w:r>
        <w:rPr>
          <w:rFonts w:ascii="Times New Roman" w:hAnsi="Times New Roman" w:cs="Times New Roman"/>
          <w:color w:val="000000"/>
          <w:sz w:val="24"/>
          <w:szCs w:val="24"/>
        </w:rPr>
        <w:pict>
          <v:shape id="_x0000_i1059"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4" w:name="CA0_ПОЛ_11_1_ГЛ_8_9_П_21_25CN__point_21"/>
      <w:bookmarkEnd w:id="244"/>
      <w:r>
        <w:rPr>
          <w:rFonts w:ascii="Times New Roman" w:hAnsi="Times New Roman" w:cs="Times New Roman"/>
          <w:color w:val="000000"/>
          <w:sz w:val="24"/>
          <w:szCs w:val="24"/>
        </w:rPr>
        <w:t xml:space="preserve">21. Критериями оценки условий труда для спортсменов, осуществляющих деятельность в сфере профессионального спорта (кроме указанных в </w:t>
      </w:r>
      <w:hyperlink r:id="rId57" w:history="1">
        <w:r>
          <w:rPr>
            <w:rFonts w:ascii="Times New Roman" w:hAnsi="Times New Roman" w:cs="Times New Roman"/>
            <w:color w:val="0000FF"/>
            <w:sz w:val="24"/>
            <w:szCs w:val="24"/>
          </w:rPr>
          <w:t>пункте 20</w:t>
        </w:r>
      </w:hyperlink>
      <w:r>
        <w:rPr>
          <w:rFonts w:ascii="Times New Roman" w:hAnsi="Times New Roman" w:cs="Times New Roman"/>
          <w:color w:val="000000"/>
          <w:sz w:val="24"/>
          <w:szCs w:val="24"/>
        </w:rPr>
        <w:t xml:space="preserve"> настоящего Положения), являются:</w:t>
      </w:r>
      <w:r>
        <w:rPr>
          <w:rFonts w:ascii="Times New Roman" w:hAnsi="Times New Roman" w:cs="Times New Roman"/>
          <w:color w:val="000000"/>
          <w:sz w:val="24"/>
          <w:szCs w:val="24"/>
        </w:rPr>
        <w:pict>
          <v:shape id="_x0000_i106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5" w:name="CA0_ПОЛ_11_1_ГЛ_8_9_П_21_26_ПП_21_1_48CN"/>
      <w:bookmarkEnd w:id="245"/>
      <w:r>
        <w:rPr>
          <w:rFonts w:ascii="Times New Roman" w:hAnsi="Times New Roman" w:cs="Times New Roman"/>
          <w:color w:val="000000"/>
          <w:sz w:val="24"/>
          <w:szCs w:val="24"/>
        </w:rPr>
        <w:t>21.1. заключение трудового договора (контракта) с Министерством спорта и туризма, государственным органом, осуществляющим в соответствии со своей компетенцией управление в сфере физической культуры и спорта, или организацией физической культуры и спорта;</w:t>
      </w:r>
      <w:r>
        <w:rPr>
          <w:rFonts w:ascii="Times New Roman" w:hAnsi="Times New Roman" w:cs="Times New Roman"/>
          <w:color w:val="000000"/>
          <w:sz w:val="24"/>
          <w:szCs w:val="24"/>
        </w:rPr>
        <w:pict>
          <v:shape id="_x0000_i1061"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ПОЛ_11_1_ГЛ_8_9_П_21_26_ПП_21_2_50CN"/>
      <w:bookmarkEnd w:id="246"/>
      <w:r>
        <w:rPr>
          <w:rFonts w:ascii="Times New Roman" w:hAnsi="Times New Roman" w:cs="Times New Roman"/>
          <w:color w:val="000000"/>
          <w:sz w:val="24"/>
          <w:szCs w:val="24"/>
        </w:rPr>
        <w:lastRenderedPageBreak/>
        <w:t xml:space="preserve">21.2. занятие профессиональным спортом как основным видом деятельности по виду спорта, предусмотренному перечнем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указанным в </w:t>
      </w:r>
      <w:hyperlink r:id="rId58" w:history="1">
        <w:r>
          <w:rPr>
            <w:rFonts w:ascii="Times New Roman" w:hAnsi="Times New Roman" w:cs="Times New Roman"/>
            <w:color w:val="0000FF"/>
            <w:sz w:val="24"/>
            <w:szCs w:val="24"/>
          </w:rPr>
          <w:t>подпункте 2.7</w:t>
        </w:r>
      </w:hyperlink>
      <w:r>
        <w:rPr>
          <w:rFonts w:ascii="Times New Roman" w:hAnsi="Times New Roman" w:cs="Times New Roman"/>
          <w:color w:val="000000"/>
          <w:sz w:val="24"/>
          <w:szCs w:val="24"/>
        </w:rPr>
        <w:t xml:space="preserve"> пункта 2 постановления, утверждающего настоящее Положение.</w:t>
      </w:r>
      <w:r>
        <w:rPr>
          <w:rFonts w:ascii="Times New Roman" w:hAnsi="Times New Roman" w:cs="Times New Roman"/>
          <w:color w:val="000000"/>
          <w:sz w:val="24"/>
          <w:szCs w:val="24"/>
        </w:rPr>
        <w:pict>
          <v:shape id="_x0000_i1062"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7" w:name="CA0_ПОЛ_11_1_ГЛ_8_9_П_22_27CN__point_22"/>
      <w:bookmarkEnd w:id="247"/>
      <w:r>
        <w:rPr>
          <w:rFonts w:ascii="Times New Roman" w:hAnsi="Times New Roman" w:cs="Times New Roman"/>
          <w:color w:val="000000"/>
          <w:sz w:val="24"/>
          <w:szCs w:val="24"/>
        </w:rPr>
        <w:t>22. Исключен.</w:t>
      </w:r>
      <w:r>
        <w:rPr>
          <w:rFonts w:ascii="Times New Roman" w:hAnsi="Times New Roman" w:cs="Times New Roman"/>
          <w:color w:val="000000"/>
          <w:sz w:val="24"/>
          <w:szCs w:val="24"/>
        </w:rPr>
        <w:pict>
          <v:shape id="_x0000_i1063" type="#_x0000_t75" style="width:7.5pt;height:7.5pt">
            <v:imagedata r:id="rId4" o:title=""/>
          </v:shape>
        </w:pict>
      </w:r>
    </w:p>
    <w:p w:rsidR="00F50CB2" w:rsidRDefault="00F50CB2">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8" w:name="CA0_ПОЛ_11_1_ГЛ_9_10CN__chapter_9"/>
      <w:bookmarkEnd w:id="248"/>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КРИТЕРИИ ОЦЕНКИ УСЛОВИЙ ТРУДА ДЛЯ ОТДЕЛЬНЫХ КАТЕГОРИЙ МЕДИЦИНСКИХ И ПЕДАГОГИЧЕСКИХ РАБОТНИКОВ И ПОРЯДОК ИХ ПРИМЕНЕНИЯ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9" w:name="CA0_ПОЛ_11_1_ГЛ_9_10_П_23_29CN__point_23"/>
      <w:bookmarkEnd w:id="249"/>
      <w:r>
        <w:rPr>
          <w:rFonts w:ascii="Times New Roman" w:hAnsi="Times New Roman" w:cs="Times New Roman"/>
          <w:color w:val="000000"/>
          <w:sz w:val="24"/>
          <w:szCs w:val="24"/>
        </w:rPr>
        <w:t>23. Критериями оценки условий труда для медицинских работников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ПОЛ_11_1_ГЛ_9_10_П_23_29_ПП_23_1_53C"/>
      <w:bookmarkEnd w:id="250"/>
      <w:r>
        <w:rPr>
          <w:rFonts w:ascii="Times New Roman" w:hAnsi="Times New Roman" w:cs="Times New Roman"/>
          <w:color w:val="000000"/>
          <w:sz w:val="24"/>
          <w:szCs w:val="24"/>
        </w:rPr>
        <w:t xml:space="preserve">23.1. для работников, должности которых предусмотрены в пунктах 1–5, 7–8[1] раздела I перечня учреждений, организаций и должностей для целей профессионального пенсионного страхования медицинских и педагогических работников, указанного в </w:t>
      </w:r>
      <w:hyperlink r:id="rId59" w:history="1">
        <w:r>
          <w:rPr>
            <w:rFonts w:ascii="Times New Roman" w:hAnsi="Times New Roman" w:cs="Times New Roman"/>
            <w:color w:val="0000FF"/>
            <w:sz w:val="24"/>
            <w:szCs w:val="24"/>
          </w:rPr>
          <w:t>подпункте 2.8</w:t>
        </w:r>
      </w:hyperlink>
      <w:r>
        <w:rPr>
          <w:rFonts w:ascii="Times New Roman" w:hAnsi="Times New Roman" w:cs="Times New Roman"/>
          <w:color w:val="000000"/>
          <w:sz w:val="24"/>
          <w:szCs w:val="24"/>
        </w:rPr>
        <w:t xml:space="preserve"> пункта 2 постановления, утверждающего настоящее Положение (далее – перечень учреждений, организаций и должностей медицинских и педагогических работников):</w:t>
      </w:r>
      <w:r>
        <w:rPr>
          <w:rFonts w:ascii="Times New Roman" w:hAnsi="Times New Roman" w:cs="Times New Roman"/>
          <w:color w:val="000000"/>
          <w:sz w:val="24"/>
          <w:szCs w:val="24"/>
        </w:rPr>
        <w:pict>
          <v:shape id="_x0000_i1064"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N__underpoint_23_1_1"/>
      <w:bookmarkEnd w:id="251"/>
      <w:r>
        <w:rPr>
          <w:rFonts w:ascii="Times New Roman" w:hAnsi="Times New Roman" w:cs="Times New Roman"/>
          <w:color w:val="000000"/>
          <w:sz w:val="24"/>
          <w:szCs w:val="24"/>
        </w:rPr>
        <w:t>23.1.1.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пунктах 1–5, 7–8[1 ]раздела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r>
        <w:rPr>
          <w:rFonts w:ascii="Times New Roman" w:hAnsi="Times New Roman" w:cs="Times New Roman"/>
          <w:color w:val="000000"/>
          <w:sz w:val="24"/>
          <w:szCs w:val="24"/>
        </w:rPr>
        <w:pict>
          <v:shape id="_x0000_i1065"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2" w:name="CN__underpoint_23_1_2"/>
      <w:bookmarkEnd w:id="252"/>
      <w:r>
        <w:rPr>
          <w:rFonts w:ascii="Times New Roman" w:hAnsi="Times New Roman" w:cs="Times New Roman"/>
          <w:color w:val="000000"/>
          <w:sz w:val="24"/>
          <w:szCs w:val="24"/>
        </w:rPr>
        <w:t>23.1.2. занятость в должности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N__underpoint_23_1_3"/>
      <w:bookmarkEnd w:id="253"/>
      <w:r>
        <w:rPr>
          <w:rFonts w:ascii="Times New Roman" w:hAnsi="Times New Roman" w:cs="Times New Roman"/>
          <w:color w:val="000000"/>
          <w:sz w:val="24"/>
          <w:szCs w:val="24"/>
        </w:rPr>
        <w:t>23.1.3.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r>
        <w:rPr>
          <w:rFonts w:ascii="Times New Roman" w:hAnsi="Times New Roman" w:cs="Times New Roman"/>
          <w:color w:val="000000"/>
          <w:sz w:val="24"/>
          <w:szCs w:val="24"/>
        </w:rPr>
        <w:pict>
          <v:shape id="_x0000_i1066"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4" w:name="CA0_ПОЛ_11_1_ГЛ_9_10_П_23_29_ПП_23_2_55C"/>
      <w:bookmarkEnd w:id="254"/>
      <w:r>
        <w:rPr>
          <w:rFonts w:ascii="Times New Roman" w:hAnsi="Times New Roman" w:cs="Times New Roman"/>
          <w:color w:val="000000"/>
          <w:sz w:val="24"/>
          <w:szCs w:val="24"/>
        </w:rPr>
        <w:t>23.2. для работников, должности которых предусмотрены в пункте 6 раздела 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N__underpoint_23_2_1"/>
      <w:bookmarkEnd w:id="255"/>
      <w:r>
        <w:rPr>
          <w:rFonts w:ascii="Times New Roman" w:hAnsi="Times New Roman" w:cs="Times New Roman"/>
          <w:color w:val="000000"/>
          <w:sz w:val="24"/>
          <w:szCs w:val="24"/>
        </w:rPr>
        <w:t>23.2.1.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пункте 6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N__underpoint_23_2_2"/>
      <w:bookmarkEnd w:id="256"/>
      <w:r>
        <w:rPr>
          <w:rFonts w:ascii="Times New Roman" w:hAnsi="Times New Roman" w:cs="Times New Roman"/>
          <w:color w:val="000000"/>
          <w:sz w:val="24"/>
          <w:szCs w:val="24"/>
        </w:rPr>
        <w:t>23.2.2. занятость не менее чем на полную ставку (оклад) работой с трупами (трупным материалом) (для государственного медицинского судебного эксперта-специалиста (эксперта) – занятость не менее чем на полную ставку (оклад) работой с трупами (трупным материалом) либо работой с физическими лицами, исследуемыми в судебно-психиатрических экспертных подразделениях);</w:t>
      </w:r>
      <w:r>
        <w:rPr>
          <w:rFonts w:ascii="Times New Roman" w:hAnsi="Times New Roman" w:cs="Times New Roman"/>
          <w:color w:val="000000"/>
          <w:sz w:val="24"/>
          <w:szCs w:val="24"/>
        </w:rPr>
        <w:pict>
          <v:shape id="_x0000_i1067"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7" w:name="CN__underpoint_23_2_3"/>
      <w:bookmarkEnd w:id="257"/>
      <w:r>
        <w:rPr>
          <w:rFonts w:ascii="Times New Roman" w:hAnsi="Times New Roman" w:cs="Times New Roman"/>
          <w:color w:val="000000"/>
          <w:sz w:val="24"/>
          <w:szCs w:val="24"/>
        </w:rPr>
        <w:t>23.2.3.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r>
        <w:rPr>
          <w:rFonts w:ascii="Times New Roman" w:hAnsi="Times New Roman" w:cs="Times New Roman"/>
          <w:color w:val="000000"/>
          <w:sz w:val="24"/>
          <w:szCs w:val="24"/>
        </w:rPr>
        <w:pict>
          <v:shape id="_x0000_i1068"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8" w:name="CA0_ПОЛ_11_1_ГЛ_9_10_П_24_30CN__point_24"/>
      <w:bookmarkEnd w:id="258"/>
      <w:r>
        <w:rPr>
          <w:rFonts w:ascii="Times New Roman" w:hAnsi="Times New Roman" w:cs="Times New Roman"/>
          <w:color w:val="000000"/>
          <w:sz w:val="24"/>
          <w:szCs w:val="24"/>
        </w:rPr>
        <w:lastRenderedPageBreak/>
        <w:t>24. Критериями оценки условий труда для педагогических работников являются:</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9" w:name="CA0_ПОЛ_11_1_ГЛ_9_10_П_24_30_ПП_24_1_56C"/>
      <w:bookmarkEnd w:id="259"/>
      <w:r>
        <w:rPr>
          <w:rFonts w:ascii="Times New Roman" w:hAnsi="Times New Roman" w:cs="Times New Roman"/>
          <w:color w:val="000000"/>
          <w:sz w:val="24"/>
          <w:szCs w:val="24"/>
        </w:rPr>
        <w:t>24.1. для работников, должности которых предусмотрены в пункте 1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0" w:name="CN__underpoint_24_1_1"/>
      <w:bookmarkEnd w:id="260"/>
      <w:r>
        <w:rPr>
          <w:rFonts w:ascii="Times New Roman" w:hAnsi="Times New Roman" w:cs="Times New Roman"/>
          <w:color w:val="000000"/>
          <w:sz w:val="24"/>
          <w:szCs w:val="24"/>
        </w:rPr>
        <w:t>24.1.1.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1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1" w:name="CN__underpoint_24_1_2"/>
      <w:bookmarkEnd w:id="261"/>
      <w:r>
        <w:rPr>
          <w:rFonts w:ascii="Times New Roman" w:hAnsi="Times New Roman" w:cs="Times New Roman"/>
          <w:color w:val="000000"/>
          <w:sz w:val="24"/>
          <w:szCs w:val="24"/>
        </w:rPr>
        <w:t xml:space="preserve">24.1.2. занятость, соответствующая условиям </w:t>
      </w:r>
      <w:hyperlink r:id="rId60" w:history="1">
        <w:r>
          <w:rPr>
            <w:rFonts w:ascii="Times New Roman" w:hAnsi="Times New Roman" w:cs="Times New Roman"/>
            <w:color w:val="0000FF"/>
            <w:sz w:val="24"/>
            <w:szCs w:val="24"/>
          </w:rPr>
          <w:t>подпункта 24.1.1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2" w:name="CA0_ПОЛ_11_1_ГЛ_9_10_П_24_30_ПП_24_2_57C"/>
      <w:bookmarkEnd w:id="262"/>
      <w:r>
        <w:rPr>
          <w:rFonts w:ascii="Times New Roman" w:hAnsi="Times New Roman" w:cs="Times New Roman"/>
          <w:color w:val="000000"/>
          <w:sz w:val="24"/>
          <w:szCs w:val="24"/>
        </w:rPr>
        <w:t>24.2. для работников, должности которых предусмотрены в пункте 2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3" w:name="CN__underpoint_24_2_1"/>
      <w:bookmarkEnd w:id="263"/>
      <w:r>
        <w:rPr>
          <w:rFonts w:ascii="Times New Roman" w:hAnsi="Times New Roman" w:cs="Times New Roman"/>
          <w:color w:val="000000"/>
          <w:sz w:val="24"/>
          <w:szCs w:val="24"/>
        </w:rPr>
        <w:t>24.2.1.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2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 специального образования либо дошкольного образования;</w:t>
      </w:r>
      <w:r>
        <w:rPr>
          <w:rFonts w:ascii="Times New Roman" w:hAnsi="Times New Roman" w:cs="Times New Roman"/>
          <w:color w:val="000000"/>
          <w:sz w:val="24"/>
          <w:szCs w:val="24"/>
        </w:rPr>
        <w:pict>
          <v:shape id="_x0000_i1069"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(осуществлением образовательного процесса)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(для общего среднего образования, специального образования), либо 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(для дошкольного образования). Данное условие не применяется в отношении работников учреждений, расположенных в сельских населенных пунктах;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N__underpoint_24_2_2"/>
      <w:bookmarkEnd w:id="264"/>
      <w:r>
        <w:rPr>
          <w:rFonts w:ascii="Times New Roman" w:hAnsi="Times New Roman" w:cs="Times New Roman"/>
          <w:color w:val="000000"/>
          <w:sz w:val="24"/>
          <w:szCs w:val="24"/>
        </w:rPr>
        <w:t xml:space="preserve">24.2.2. занятость, соответствующая условиям </w:t>
      </w:r>
      <w:hyperlink r:id="rId61" w:history="1">
        <w:r>
          <w:rPr>
            <w:rFonts w:ascii="Times New Roman" w:hAnsi="Times New Roman" w:cs="Times New Roman"/>
            <w:color w:val="0000FF"/>
            <w:sz w:val="24"/>
            <w:szCs w:val="24"/>
          </w:rPr>
          <w:t>подпункта 24.2.1</w:t>
        </w:r>
      </w:hyperlink>
      <w:r>
        <w:rPr>
          <w:rFonts w:ascii="Times New Roman" w:hAnsi="Times New Roman" w:cs="Times New Roman"/>
          <w:color w:val="000000"/>
          <w:sz w:val="24"/>
          <w:szCs w:val="24"/>
        </w:rPr>
        <w:t xml:space="preserve"> настоящего пункта, не менее чем на полную ставку (оклад), в том числе для общего среднего образования, специального образования –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(не менее 20 часов в неделю – для учителей-дефектологов), выполнением </w:t>
      </w:r>
      <w:r>
        <w:rPr>
          <w:rFonts w:ascii="Times New Roman" w:hAnsi="Times New Roman" w:cs="Times New Roman"/>
          <w:color w:val="000000"/>
          <w:sz w:val="24"/>
          <w:szCs w:val="24"/>
        </w:rPr>
        <w:lastRenderedPageBreak/>
        <w:t>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7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5" w:name="CA0_ПОЛ_11_1_ГЛ_9_10_П_24_30_ПП_24_3_58C"/>
      <w:bookmarkEnd w:id="265"/>
      <w:r>
        <w:rPr>
          <w:rFonts w:ascii="Times New Roman" w:hAnsi="Times New Roman" w:cs="Times New Roman"/>
          <w:color w:val="000000"/>
          <w:sz w:val="24"/>
          <w:szCs w:val="24"/>
        </w:rPr>
        <w:t>24.3. для работников, должности которых предусмотрены в пункте 3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6" w:name="CN__underpoint_24_3_1"/>
      <w:bookmarkEnd w:id="266"/>
      <w:r>
        <w:rPr>
          <w:rFonts w:ascii="Times New Roman" w:hAnsi="Times New Roman" w:cs="Times New Roman"/>
          <w:color w:val="000000"/>
          <w:sz w:val="24"/>
          <w:szCs w:val="24"/>
        </w:rPr>
        <w:t>24.3.1.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3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w:t>
      </w:r>
      <w:r>
        <w:rPr>
          <w:rFonts w:ascii="Times New Roman" w:hAnsi="Times New Roman" w:cs="Times New Roman"/>
          <w:color w:val="000000"/>
          <w:sz w:val="24"/>
          <w:szCs w:val="24"/>
        </w:rPr>
        <w:pict>
          <v:shape id="_x0000_i1071"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(организации). Данное условие не применяется в отношении работников учреждений (организаций), расположенных в сельских населенных пунктах;</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7" w:name="CN__underpoint_24_3_2"/>
      <w:bookmarkEnd w:id="267"/>
      <w:r>
        <w:rPr>
          <w:rFonts w:ascii="Times New Roman" w:hAnsi="Times New Roman" w:cs="Times New Roman"/>
          <w:color w:val="000000"/>
          <w:sz w:val="24"/>
          <w:szCs w:val="24"/>
        </w:rPr>
        <w:t xml:space="preserve">24.3.2. занятость, соответствующая условиям </w:t>
      </w:r>
      <w:hyperlink r:id="rId62" w:history="1">
        <w:r>
          <w:rPr>
            <w:rFonts w:ascii="Times New Roman" w:hAnsi="Times New Roman" w:cs="Times New Roman"/>
            <w:color w:val="0000FF"/>
            <w:sz w:val="24"/>
            <w:szCs w:val="24"/>
          </w:rPr>
          <w:t>подпункта 24.3.1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8" w:name="CA0_ПОЛ_11_1_ГЛ_9_10_П_24_30_ПП_24_4_59C"/>
      <w:bookmarkEnd w:id="268"/>
      <w:r>
        <w:rPr>
          <w:rFonts w:ascii="Times New Roman" w:hAnsi="Times New Roman" w:cs="Times New Roman"/>
          <w:color w:val="000000"/>
          <w:sz w:val="24"/>
          <w:szCs w:val="24"/>
        </w:rPr>
        <w:t>24.4. для работников, должности которых предусмотрены в пункте 4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9" w:name="CN__underpoint_24_4_1"/>
      <w:bookmarkEnd w:id="269"/>
      <w:r>
        <w:rPr>
          <w:rFonts w:ascii="Times New Roman" w:hAnsi="Times New Roman" w:cs="Times New Roman"/>
          <w:color w:val="000000"/>
          <w:sz w:val="24"/>
          <w:szCs w:val="24"/>
        </w:rPr>
        <w:t>24.4.1.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предусмотренных в пункте 4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w:t>
      </w:r>
      <w:r>
        <w:rPr>
          <w:rFonts w:ascii="Times New Roman" w:hAnsi="Times New Roman" w:cs="Times New Roman"/>
          <w:color w:val="000000"/>
          <w:sz w:val="24"/>
          <w:szCs w:val="24"/>
        </w:rPr>
        <w:pict>
          <v:shape id="_x0000_i1072"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73"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(уроков) во взводах суворовцев с наполняемостью на протяжении учебного года не менее предельного минимального количества суворовцев, установленного в соответствии с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0" w:name="CN__underpoint_24_4_2"/>
      <w:bookmarkEnd w:id="270"/>
      <w:r>
        <w:rPr>
          <w:rFonts w:ascii="Times New Roman" w:hAnsi="Times New Roman" w:cs="Times New Roman"/>
          <w:color w:val="000000"/>
          <w:sz w:val="24"/>
          <w:szCs w:val="24"/>
        </w:rPr>
        <w:t xml:space="preserve">24.4.2. занятость, соответствующая условиям </w:t>
      </w:r>
      <w:hyperlink r:id="rId63" w:history="1">
        <w:r>
          <w:rPr>
            <w:rFonts w:ascii="Times New Roman" w:hAnsi="Times New Roman" w:cs="Times New Roman"/>
            <w:color w:val="0000FF"/>
            <w:sz w:val="24"/>
            <w:szCs w:val="24"/>
          </w:rPr>
          <w:t>подпункта 24.4.1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1" w:name="CA0_ПОЛ_11_1_ГЛ_9_10_П_24_30_ПП_24_5_60C"/>
      <w:bookmarkEnd w:id="271"/>
      <w:r>
        <w:rPr>
          <w:rFonts w:ascii="Times New Roman" w:hAnsi="Times New Roman" w:cs="Times New Roman"/>
          <w:color w:val="000000"/>
          <w:sz w:val="24"/>
          <w:szCs w:val="24"/>
        </w:rPr>
        <w:lastRenderedPageBreak/>
        <w:t>24.5. для работников, должности которых предусмотрены в пункте 5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2" w:name="CN__underpoint_24_5_1"/>
      <w:bookmarkEnd w:id="272"/>
      <w:r>
        <w:rPr>
          <w:rFonts w:ascii="Times New Roman" w:hAnsi="Times New Roman" w:cs="Times New Roman"/>
          <w:color w:val="000000"/>
          <w:sz w:val="24"/>
          <w:szCs w:val="24"/>
        </w:rPr>
        <w:t>24.5.1.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(его структурном подразделении), предусмотренных в пункте 5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профессионально-технического образования;</w:t>
      </w:r>
      <w:r>
        <w:rPr>
          <w:rFonts w:ascii="Times New Roman" w:hAnsi="Times New Roman" w:cs="Times New Roman"/>
          <w:color w:val="000000"/>
          <w:sz w:val="24"/>
          <w:szCs w:val="24"/>
        </w:rPr>
        <w:pict>
          <v:shape id="_x0000_i1074"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в группах с наполняемостью на протяжении учебного года не ниже минимального количества учащихся, установленного в соответствии с законодательством для соответствующего типа учреждения образования, реализуемой образовательной программы, формы получения образования;</w:t>
      </w:r>
      <w:r>
        <w:rPr>
          <w:rFonts w:ascii="Times New Roman" w:hAnsi="Times New Roman" w:cs="Times New Roman"/>
          <w:color w:val="000000"/>
          <w:sz w:val="24"/>
          <w:szCs w:val="24"/>
        </w:rPr>
        <w:pict>
          <v:shape id="_x0000_i1075"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3" w:name="CN__underpoint_24_5_2"/>
      <w:bookmarkEnd w:id="273"/>
      <w:r>
        <w:rPr>
          <w:rFonts w:ascii="Times New Roman" w:hAnsi="Times New Roman" w:cs="Times New Roman"/>
          <w:color w:val="000000"/>
          <w:sz w:val="24"/>
          <w:szCs w:val="24"/>
        </w:rPr>
        <w:t xml:space="preserve">24.5.2. занятость, соответствующая условиям </w:t>
      </w:r>
      <w:hyperlink r:id="rId64" w:history="1">
        <w:r>
          <w:rPr>
            <w:rFonts w:ascii="Times New Roman" w:hAnsi="Times New Roman" w:cs="Times New Roman"/>
            <w:color w:val="0000FF"/>
            <w:sz w:val="24"/>
            <w:szCs w:val="24"/>
          </w:rPr>
          <w:t>подпункта 24.5.1</w:t>
        </w:r>
      </w:hyperlink>
      <w:r>
        <w:rPr>
          <w:rFonts w:ascii="Times New Roman" w:hAnsi="Times New Roman" w:cs="Times New Roman"/>
          <w:color w:val="000000"/>
          <w:sz w:val="24"/>
          <w:szCs w:val="24"/>
        </w:rPr>
        <w:t xml:space="preserve"> настоящего пункта, не менее чем на полную ставку (оклад), в том числе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720 часов в учебный год,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76"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4" w:name="CA0_ПОЛ_11_1_ГЛ_9_10_П_24_30_ПП_24_6_61C"/>
      <w:bookmarkEnd w:id="274"/>
      <w:r>
        <w:rPr>
          <w:rFonts w:ascii="Times New Roman" w:hAnsi="Times New Roman" w:cs="Times New Roman"/>
          <w:color w:val="000000"/>
          <w:sz w:val="24"/>
          <w:szCs w:val="24"/>
        </w:rPr>
        <w:t>24.6. для работников, должности которых предусмотрены в пункте 6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5" w:name="CN__underpoint_24_6_1"/>
      <w:bookmarkEnd w:id="275"/>
      <w:r>
        <w:rPr>
          <w:rFonts w:ascii="Times New Roman" w:hAnsi="Times New Roman" w:cs="Times New Roman"/>
          <w:color w:val="000000"/>
          <w:sz w:val="24"/>
          <w:szCs w:val="24"/>
        </w:rPr>
        <w:t>24.6.1. непосредственная занятость в течение полного рабочего дня (в пределах его продолжительности, установленной законодательством):</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(его структурном подразделении), предусмотренными в пункте 6 раздела II перечня учреждений, организаций и должностей медицинских и педагогических работников;</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занятий в классах (группах) с наполняемостью не менее 80 процентов от предельного норматива, установленного законодательством для соответствующего профиля государственного учреждения социального обслуживания. Данное условие не применяется в отношении работников учреждений, расположенных в сельских населенных пунктах;</w:t>
      </w:r>
      <w:r>
        <w:rPr>
          <w:rFonts w:ascii="Times New Roman" w:hAnsi="Times New Roman" w:cs="Times New Roman"/>
          <w:color w:val="000000"/>
          <w:sz w:val="24"/>
          <w:szCs w:val="24"/>
        </w:rPr>
        <w:pict>
          <v:shape id="_x0000_i1077"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6" w:name="CN__underpoint_24_6_2"/>
      <w:bookmarkEnd w:id="276"/>
      <w:r>
        <w:rPr>
          <w:rFonts w:ascii="Times New Roman" w:hAnsi="Times New Roman" w:cs="Times New Roman"/>
          <w:color w:val="000000"/>
          <w:sz w:val="24"/>
          <w:szCs w:val="24"/>
        </w:rPr>
        <w:t xml:space="preserve">24.6.2. занятость, соответствующая условиям </w:t>
      </w:r>
      <w:hyperlink r:id="rId65" w:history="1">
        <w:r>
          <w:rPr>
            <w:rFonts w:ascii="Times New Roman" w:hAnsi="Times New Roman" w:cs="Times New Roman"/>
            <w:color w:val="0000FF"/>
            <w:sz w:val="24"/>
            <w:szCs w:val="24"/>
          </w:rPr>
          <w:t>подпункта 24.6.1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7" w:name="CA0_ПОЛ_11_1_ГЛ_9_10_П_25_31CN__point_25"/>
      <w:bookmarkEnd w:id="277"/>
      <w:r>
        <w:rPr>
          <w:rFonts w:ascii="Times New Roman" w:hAnsi="Times New Roman" w:cs="Times New Roman"/>
          <w:color w:val="000000"/>
          <w:sz w:val="24"/>
          <w:szCs w:val="24"/>
        </w:rPr>
        <w:t>25. Для применения установленных настоящей главой критериев оценки условий труда работа на неполную ставку (оклад) одновременно в нескольких должностях в учреждении, организации (их структурном подразделении), в общей сложности составляющая занятость не менее чем на ставку (оклад), учитывается как занятость на полную ставку (при соответствии этой работы иным установленным условиям).</w:t>
      </w:r>
      <w:r>
        <w:rPr>
          <w:rFonts w:ascii="Times New Roman" w:hAnsi="Times New Roman" w:cs="Times New Roman"/>
          <w:color w:val="000000"/>
          <w:sz w:val="24"/>
          <w:szCs w:val="24"/>
        </w:rPr>
        <w:pict>
          <v:shape id="_x0000_i1078"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8" w:name="CA0_ПОЛ_11_1_ГЛ_9_10_П_26_33CN__point_26"/>
      <w:bookmarkEnd w:id="278"/>
      <w:r>
        <w:rPr>
          <w:rFonts w:ascii="Times New Roman" w:hAnsi="Times New Roman" w:cs="Times New Roman"/>
          <w:color w:val="000000"/>
          <w:sz w:val="24"/>
          <w:szCs w:val="24"/>
        </w:rPr>
        <w:lastRenderedPageBreak/>
        <w:t>26. Продолжительность учебного года определяется законодательством.</w:t>
      </w:r>
      <w:r>
        <w:rPr>
          <w:rFonts w:ascii="Times New Roman" w:hAnsi="Times New Roman" w:cs="Times New Roman"/>
          <w:color w:val="000000"/>
          <w:sz w:val="24"/>
          <w:szCs w:val="24"/>
        </w:rPr>
        <w:pict>
          <v:shape id="_x0000_i1079"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в группах (классах) определяется по списочному составу обучающихся.</w:t>
      </w:r>
      <w:r>
        <w:rPr>
          <w:rFonts w:ascii="Times New Roman" w:hAnsi="Times New Roman" w:cs="Times New Roman"/>
          <w:color w:val="000000"/>
          <w:sz w:val="24"/>
          <w:szCs w:val="24"/>
        </w:rPr>
        <w:pict>
          <v:shape id="_x0000_i1080" type="#_x0000_t75" style="width:7.5pt;height:7.5pt">
            <v:imagedata r:id="rId4" o:title=""/>
          </v:shape>
        </w:pict>
      </w:r>
    </w:p>
    <w:p w:rsidR="00F50CB2" w:rsidRDefault="00F50CB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46C6C" w:rsidRPr="00F50CB2" w:rsidRDefault="00846C6C" w:rsidP="00F50CB2">
      <w:bookmarkStart w:id="279" w:name="_GoBack"/>
      <w:bookmarkEnd w:id="279"/>
    </w:p>
    <w:sectPr w:rsidR="00846C6C" w:rsidRPr="00F50CB2" w:rsidSect="00B5318D">
      <w:headerReference w:type="default" r:id="rId66"/>
      <w:footerReference w:type="default" r:id="rI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F50CB2"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10.12.2024</w:t>
          </w:r>
        </w:p>
      </w:tc>
      <w:tc>
        <w:tcPr>
          <w:tcW w:w="1381" w:type="pct"/>
        </w:tcPr>
        <w:p w:rsidR="00D96E53" w:rsidRPr="00D96E53" w:rsidRDefault="00F50CB2"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F50CB2"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31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32</w:t>
          </w:r>
          <w:r w:rsidRPr="00D96E53">
            <w:rPr>
              <w:rFonts w:ascii="Times New Roman" w:hAnsi="Times New Roman" w:cs="Times New Roman"/>
              <w:sz w:val="14"/>
              <w:szCs w:val="14"/>
            </w:rPr>
            <w:fldChar w:fldCharType="end"/>
          </w:r>
        </w:p>
      </w:tc>
    </w:tr>
  </w:tbl>
  <w:p w:rsidR="009E3A2F" w:rsidRPr="009D179B" w:rsidRDefault="00F50CB2"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F50CB2"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09.10.2008 № 1490 «О вопросах профессионального пенсионного страхования»</w:t>
          </w:r>
        </w:p>
      </w:tc>
      <w:tc>
        <w:tcPr>
          <w:tcW w:w="1607" w:type="dxa"/>
        </w:tcPr>
        <w:p w:rsidR="00B84B94" w:rsidRDefault="00F50CB2"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13.12.2024</w:t>
          </w:r>
        </w:p>
      </w:tc>
    </w:tr>
  </w:tbl>
  <w:p w:rsidR="00B84B94" w:rsidRPr="00B82B7A" w:rsidRDefault="00F50CB2"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B2"/>
    <w:rsid w:val="00846C6C"/>
    <w:rsid w:val="00F5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496F5-AB93-4350-8D41-041A0D0F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CPI#L#&#1047;&#1072;&#1075;_&#1059;&#1090;&#1074;_1" TargetMode="External"/><Relationship Id="rId21" Type="http://schemas.openxmlformats.org/officeDocument/2006/relationships/hyperlink" Target="NCPI#G#C20500536#&#1047;&#1072;&#1075;_&#1059;&#1090;&#1074;_1" TargetMode="External"/><Relationship Id="rId42" Type="http://schemas.openxmlformats.org/officeDocument/2006/relationships/hyperlink" Target="NCPI#L#&amp;UnderPoint=2.11" TargetMode="External"/><Relationship Id="rId47" Type="http://schemas.openxmlformats.org/officeDocument/2006/relationships/hyperlink" Target="NCPI#L#&amp;Chapter=4" TargetMode="External"/><Relationship Id="rId63" Type="http://schemas.openxmlformats.org/officeDocument/2006/relationships/hyperlink" Target="NCPI#L#&amp;UnderPoint=24.4.1" TargetMode="External"/><Relationship Id="rId68" Type="http://schemas.openxmlformats.org/officeDocument/2006/relationships/fontTable" Target="fontTable.xml"/><Relationship Id="rId7" Type="http://schemas.openxmlformats.org/officeDocument/2006/relationships/hyperlink" Target="NCPI#G#C21100936" TargetMode="External"/><Relationship Id="rId2" Type="http://schemas.openxmlformats.org/officeDocument/2006/relationships/settings" Target="settings.xml"/><Relationship Id="rId16" Type="http://schemas.openxmlformats.org/officeDocument/2006/relationships/hyperlink" Target="NCPI#G#C22300301" TargetMode="External"/><Relationship Id="rId29" Type="http://schemas.openxmlformats.org/officeDocument/2006/relationships/hyperlink" Target="NCPI#L#&#1047;&#1072;&#1075;_&#1059;&#1090;&#1074;_4" TargetMode="External"/><Relationship Id="rId11" Type="http://schemas.openxmlformats.org/officeDocument/2006/relationships/hyperlink" Target="NCPI#G#C21401147" TargetMode="External"/><Relationship Id="rId24" Type="http://schemas.openxmlformats.org/officeDocument/2006/relationships/hyperlink" Target="NCPI#L#&amp;UnderPoint=1.2" TargetMode="External"/><Relationship Id="rId32" Type="http://schemas.openxmlformats.org/officeDocument/2006/relationships/hyperlink" Target="NCPI#L#&#1047;&#1072;&#1075;_&#1059;&#1090;&#1074;_7" TargetMode="External"/><Relationship Id="rId37" Type="http://schemas.openxmlformats.org/officeDocument/2006/relationships/hyperlink" Target="NCPI#L#&amp;UnderPoint=2.1" TargetMode="External"/><Relationship Id="rId40" Type="http://schemas.openxmlformats.org/officeDocument/2006/relationships/hyperlink" Target="NCPI#L#&amp;UnderPoint=2.11" TargetMode="External"/><Relationship Id="rId45" Type="http://schemas.openxmlformats.org/officeDocument/2006/relationships/hyperlink" Target="NCPI#G#H10800322#&amp;Article=6&amp;Point=2" TargetMode="External"/><Relationship Id="rId53" Type="http://schemas.openxmlformats.org/officeDocument/2006/relationships/hyperlink" Target="NCPI#L#&amp;UnderPoint=2.4" TargetMode="External"/><Relationship Id="rId58" Type="http://schemas.openxmlformats.org/officeDocument/2006/relationships/hyperlink" Target="NCPI#L#&amp;UnderPoint=2.7" TargetMode="External"/><Relationship Id="rId66" Type="http://schemas.openxmlformats.org/officeDocument/2006/relationships/header" Target="header1.xml"/><Relationship Id="rId5" Type="http://schemas.openxmlformats.org/officeDocument/2006/relationships/hyperlink" Target="NCPI#G#C21000114" TargetMode="External"/><Relationship Id="rId61" Type="http://schemas.openxmlformats.org/officeDocument/2006/relationships/hyperlink" Target="NCPI#G#C20801490#&#1047;&#1072;&#1075;_&#1059;&#1090;&#1074;_11&amp;UnderPoint=24.2.1" TargetMode="External"/><Relationship Id="rId19" Type="http://schemas.openxmlformats.org/officeDocument/2006/relationships/hyperlink" Target="NCPI#G#H10800322#&amp;Article=6&amp;Point=4" TargetMode="External"/><Relationship Id="rId14" Type="http://schemas.openxmlformats.org/officeDocument/2006/relationships/hyperlink" Target="NCPI#G#C22100602" TargetMode="External"/><Relationship Id="rId22" Type="http://schemas.openxmlformats.org/officeDocument/2006/relationships/hyperlink" Target="NCPI#G#C20500536#&#1047;&#1072;&#1075;_&#1059;&#1090;&#1074;_2" TargetMode="External"/><Relationship Id="rId27" Type="http://schemas.openxmlformats.org/officeDocument/2006/relationships/hyperlink" Target="NCPI#L#&#1047;&#1072;&#1075;_&#1059;&#1090;&#1074;_2" TargetMode="External"/><Relationship Id="rId30" Type="http://schemas.openxmlformats.org/officeDocument/2006/relationships/hyperlink" Target="NCPI#L#&#1047;&#1072;&#1075;_&#1059;&#1090;&#1074;_5" TargetMode="External"/><Relationship Id="rId35" Type="http://schemas.openxmlformats.org/officeDocument/2006/relationships/hyperlink" Target="NCPI#L#&#1047;&#1072;&#1075;_&#1059;&#1090;&#1074;_10" TargetMode="External"/><Relationship Id="rId43" Type="http://schemas.openxmlformats.org/officeDocument/2006/relationships/hyperlink" Target="NCPI#G#C20801408#&#1047;&#1072;&#1075;_&#1059;&#1090;&#1074;_2" TargetMode="External"/><Relationship Id="rId48" Type="http://schemas.openxmlformats.org/officeDocument/2006/relationships/hyperlink" Target="NCPI#G#H10800322#&amp;Article=5" TargetMode="External"/><Relationship Id="rId56" Type="http://schemas.openxmlformats.org/officeDocument/2006/relationships/hyperlink" Target="NCPI#G#C20801490#&#1047;&#1072;&#1075;_&#1059;&#1090;&#1074;_9" TargetMode="External"/><Relationship Id="rId64" Type="http://schemas.openxmlformats.org/officeDocument/2006/relationships/hyperlink" Target="NCPI#G#C20801490#&#1047;&#1072;&#1075;_&#1059;&#1090;&#1074;_11&amp;UnderPoint=24.5.1" TargetMode="External"/><Relationship Id="rId69" Type="http://schemas.openxmlformats.org/officeDocument/2006/relationships/theme" Target="theme/theme1.xml"/><Relationship Id="rId8" Type="http://schemas.openxmlformats.org/officeDocument/2006/relationships/hyperlink" Target="NCPI#G#C21101455" TargetMode="External"/><Relationship Id="rId51" Type="http://schemas.openxmlformats.org/officeDocument/2006/relationships/hyperlink" Target="NCPI#L#&amp;UnderPoint=2.2" TargetMode="External"/><Relationship Id="rId3" Type="http://schemas.openxmlformats.org/officeDocument/2006/relationships/webSettings" Target="webSettings.xml"/><Relationship Id="rId12" Type="http://schemas.openxmlformats.org/officeDocument/2006/relationships/hyperlink" Target="NCPI#G#C21600492" TargetMode="External"/><Relationship Id="rId17" Type="http://schemas.openxmlformats.org/officeDocument/2006/relationships/hyperlink" Target="NCPI#G#C22400435" TargetMode="External"/><Relationship Id="rId25" Type="http://schemas.openxmlformats.org/officeDocument/2006/relationships/hyperlink" Target="NCPI#L#&amp;UnderPoint=2.1" TargetMode="External"/><Relationship Id="rId33" Type="http://schemas.openxmlformats.org/officeDocument/2006/relationships/hyperlink" Target="NCPI#L#&#1047;&#1072;&#1075;_&#1059;&#1090;&#1074;_8" TargetMode="External"/><Relationship Id="rId38" Type="http://schemas.openxmlformats.org/officeDocument/2006/relationships/hyperlink" Target="NCPI#G#H10800322#&amp;Article=5" TargetMode="External"/><Relationship Id="rId46" Type="http://schemas.openxmlformats.org/officeDocument/2006/relationships/hyperlink" Target="NCPI#L#&amp;Chapter=2" TargetMode="External"/><Relationship Id="rId59" Type="http://schemas.openxmlformats.org/officeDocument/2006/relationships/hyperlink" Target="NCPI#L#&amp;UnderPoint=2.8" TargetMode="External"/><Relationship Id="rId67" Type="http://schemas.openxmlformats.org/officeDocument/2006/relationships/footer" Target="footer1.xml"/><Relationship Id="rId20" Type="http://schemas.openxmlformats.org/officeDocument/2006/relationships/hyperlink" Target="NCPI#G#H10800322" TargetMode="External"/><Relationship Id="rId41" Type="http://schemas.openxmlformats.org/officeDocument/2006/relationships/hyperlink" Target="NCPI#L#&amp;UnderPoint=2.2" TargetMode="External"/><Relationship Id="rId54" Type="http://schemas.openxmlformats.org/officeDocument/2006/relationships/hyperlink" Target="NCPI#L#&amp;UnderPoint=2.5" TargetMode="External"/><Relationship Id="rId62" Type="http://schemas.openxmlformats.org/officeDocument/2006/relationships/hyperlink" Target="NCPI#L#&amp;UnderPoint=24.3.1" TargetMode="External"/><Relationship Id="rId1" Type="http://schemas.openxmlformats.org/officeDocument/2006/relationships/styles" Target="styles.xml"/><Relationship Id="rId6" Type="http://schemas.openxmlformats.org/officeDocument/2006/relationships/hyperlink" Target="NCPI#G#C21001720" TargetMode="External"/><Relationship Id="rId15" Type="http://schemas.openxmlformats.org/officeDocument/2006/relationships/hyperlink" Target="NCPI#G#C22200570" TargetMode="External"/><Relationship Id="rId23" Type="http://schemas.openxmlformats.org/officeDocument/2006/relationships/hyperlink" Target="NCPI#L#&amp;UnderPoint=1.1" TargetMode="External"/><Relationship Id="rId28" Type="http://schemas.openxmlformats.org/officeDocument/2006/relationships/hyperlink" Target="NCPI#L#&#1047;&#1072;&#1075;_&#1059;&#1090;&#1074;_3" TargetMode="External"/><Relationship Id="rId36" Type="http://schemas.openxmlformats.org/officeDocument/2006/relationships/hyperlink" Target="NCPI#L#&#1047;&#1072;&#1075;_&#1059;&#1090;&#1074;_11" TargetMode="External"/><Relationship Id="rId49" Type="http://schemas.openxmlformats.org/officeDocument/2006/relationships/hyperlink" Target="NCPI#G#H10800322#&amp;Article=6" TargetMode="External"/><Relationship Id="rId57" Type="http://schemas.openxmlformats.org/officeDocument/2006/relationships/hyperlink" Target="NCPI#L#&#1047;&#1072;&#1075;_&#1059;&#1090;&#1074;_11&amp;Point=20" TargetMode="External"/><Relationship Id="rId10" Type="http://schemas.openxmlformats.org/officeDocument/2006/relationships/hyperlink" Target="NCPI#G#C21400848" TargetMode="External"/><Relationship Id="rId31" Type="http://schemas.openxmlformats.org/officeDocument/2006/relationships/hyperlink" Target="NCPI#L#&#1047;&#1072;&#1075;_&#1059;&#1090;&#1074;_6" TargetMode="External"/><Relationship Id="rId44" Type="http://schemas.openxmlformats.org/officeDocument/2006/relationships/hyperlink" Target="NCPI#G#H10800322#&amp;Article=6&amp;Point=4" TargetMode="External"/><Relationship Id="rId52" Type="http://schemas.openxmlformats.org/officeDocument/2006/relationships/hyperlink" Target="NCPI#L#&amp;UnderPoint=2.3" TargetMode="External"/><Relationship Id="rId60" Type="http://schemas.openxmlformats.org/officeDocument/2006/relationships/hyperlink" Target="NCPI#L#&amp;UnderPoint=24.1.1" TargetMode="External"/><Relationship Id="rId65" Type="http://schemas.openxmlformats.org/officeDocument/2006/relationships/hyperlink" Target="NCPI#L#&amp;UnderPoint=24.6.1" TargetMode="External"/><Relationship Id="rId4" Type="http://schemas.openxmlformats.org/officeDocument/2006/relationships/image" Target="media/image1.wmf"/><Relationship Id="rId9" Type="http://schemas.openxmlformats.org/officeDocument/2006/relationships/hyperlink" Target="NCPI#G#C21300736" TargetMode="External"/><Relationship Id="rId13" Type="http://schemas.openxmlformats.org/officeDocument/2006/relationships/hyperlink" Target="NCPI#G#C22100602" TargetMode="External"/><Relationship Id="rId18" Type="http://schemas.openxmlformats.org/officeDocument/2006/relationships/hyperlink" Target="NCPI#G#H10800322#&amp;Article=5&amp;Point=2" TargetMode="External"/><Relationship Id="rId39" Type="http://schemas.openxmlformats.org/officeDocument/2006/relationships/hyperlink" Target="NCPI#L#&amp;UnderPoint=2.2" TargetMode="External"/><Relationship Id="rId34" Type="http://schemas.openxmlformats.org/officeDocument/2006/relationships/hyperlink" Target="NCPI#L#&#1047;&#1072;&#1075;_&#1059;&#1090;&#1074;_9" TargetMode="External"/><Relationship Id="rId50" Type="http://schemas.openxmlformats.org/officeDocument/2006/relationships/hyperlink" Target="NCPI#L#&amp;UnderPoint=2.2" TargetMode="External"/><Relationship Id="rId55" Type="http://schemas.openxmlformats.org/officeDocument/2006/relationships/hyperlink" Target="NCPI#L#&amp;UnderPoint=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9617</Words>
  <Characters>54821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2024-12-13T07:28:00Z</dcterms:created>
  <dcterms:modified xsi:type="dcterms:W3CDTF">2024-12-13T07:29:00Z</dcterms:modified>
</cp:coreProperties>
</file>